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61EDD3E5" w:rsidR="00C36A40" w:rsidRDefault="00636402" w:rsidP="00D25FB1">
      <w:pPr>
        <w:jc w:val="center"/>
        <w:rPr>
          <w:b/>
          <w:bCs/>
          <w:sz w:val="32"/>
          <w:szCs w:val="32"/>
        </w:rPr>
      </w:pPr>
      <w:r w:rsidRPr="00636402">
        <w:rPr>
          <w:b/>
          <w:bCs/>
          <w:color w:val="C00000"/>
          <w:sz w:val="32"/>
          <w:szCs w:val="32"/>
        </w:rPr>
        <w:t xml:space="preserve">CHAPITRE </w:t>
      </w:r>
      <w:r w:rsidR="00F92559">
        <w:rPr>
          <w:b/>
          <w:bCs/>
          <w:color w:val="C00000"/>
          <w:sz w:val="32"/>
          <w:szCs w:val="32"/>
        </w:rPr>
        <w:t>5</w:t>
      </w:r>
      <w:r w:rsidRPr="00636402">
        <w:rPr>
          <w:b/>
          <w:bCs/>
          <w:color w:val="C00000"/>
          <w:sz w:val="32"/>
          <w:szCs w:val="32"/>
        </w:rPr>
        <w:t xml:space="preserve"> </w:t>
      </w:r>
      <w:r w:rsidRPr="00636402">
        <w:rPr>
          <w:b/>
          <w:bCs/>
          <w:sz w:val="32"/>
          <w:szCs w:val="32"/>
        </w:rPr>
        <w:t xml:space="preserve">: </w:t>
      </w:r>
      <w:r w:rsidR="00F92559">
        <w:rPr>
          <w:b/>
          <w:bCs/>
          <w:sz w:val="32"/>
          <w:szCs w:val="32"/>
        </w:rPr>
        <w:t>L’organisation des ressources dans l’entreprise</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027E4F69" w14:textId="77777777" w:rsidR="005D1147" w:rsidRDefault="005D1147" w:rsidP="005D1147">
            <w:pPr>
              <w:pStyle w:val="Sansinterligne"/>
            </w:pPr>
            <w:r>
              <w:t xml:space="preserve">A l’issu de ce chapitre, vous devez être capable de : </w:t>
            </w:r>
          </w:p>
          <w:p w14:paraId="490A70FD" w14:textId="221223EE" w:rsidR="00F92559" w:rsidRPr="00470D42" w:rsidRDefault="00F92559" w:rsidP="00EE6804">
            <w:pPr>
              <w:pStyle w:val="Sansinterligne"/>
              <w:numPr>
                <w:ilvl w:val="0"/>
                <w:numId w:val="4"/>
              </w:numPr>
            </w:pPr>
            <w:r w:rsidRPr="00F92559">
              <w:rPr>
                <w:b/>
                <w:bCs/>
              </w:rPr>
              <w:t xml:space="preserve">Identifier </w:t>
            </w:r>
            <w:r w:rsidRPr="00470D42">
              <w:t>le type de structure, les mécanismes de coordination et de contrôle au sein de l’entreprise</w:t>
            </w:r>
          </w:p>
          <w:p w14:paraId="25096BEE" w14:textId="059CDB05" w:rsidR="00F92559" w:rsidRDefault="00F92559" w:rsidP="00F92559">
            <w:pPr>
              <w:pStyle w:val="Sansinterligne"/>
              <w:numPr>
                <w:ilvl w:val="0"/>
                <w:numId w:val="4"/>
              </w:numPr>
              <w:rPr>
                <w:b/>
                <w:bCs/>
              </w:rPr>
            </w:pPr>
            <w:r w:rsidRPr="00F92559">
              <w:rPr>
                <w:b/>
                <w:bCs/>
              </w:rPr>
              <w:t xml:space="preserve">Repérer </w:t>
            </w:r>
            <w:r w:rsidRPr="00470D42">
              <w:t>les ressources et les compétences au sein de l’entreprise</w:t>
            </w:r>
          </w:p>
          <w:p w14:paraId="55DEBF24" w14:textId="77777777" w:rsidR="003931C0" w:rsidRDefault="00F92559" w:rsidP="00F92559">
            <w:pPr>
              <w:pStyle w:val="Sansinterligne"/>
              <w:numPr>
                <w:ilvl w:val="0"/>
                <w:numId w:val="4"/>
              </w:numPr>
              <w:rPr>
                <w:b/>
                <w:bCs/>
              </w:rPr>
            </w:pPr>
            <w:r w:rsidRPr="00F92559">
              <w:rPr>
                <w:b/>
                <w:bCs/>
              </w:rPr>
              <w:t xml:space="preserve">Distinguer </w:t>
            </w:r>
            <w:r w:rsidRPr="00470D42">
              <w:t>les différents processus de l’entreprise</w:t>
            </w:r>
          </w:p>
          <w:p w14:paraId="6F1EE3AF" w14:textId="00ACD6FF" w:rsidR="00F92559" w:rsidRPr="00D25FB1" w:rsidRDefault="00F92559" w:rsidP="00F92559">
            <w:pPr>
              <w:pStyle w:val="Sansinterligne"/>
              <w:rPr>
                <w:b/>
                <w:bCs/>
              </w:rPr>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16546083" w14:textId="4A117E94" w:rsidR="00F92559" w:rsidRDefault="00F92559" w:rsidP="00F92559">
            <w:pPr>
              <w:pStyle w:val="Sansinterligne"/>
              <w:numPr>
                <w:ilvl w:val="0"/>
                <w:numId w:val="2"/>
              </w:numPr>
            </w:pPr>
            <w:r>
              <w:rPr>
                <w:noProof/>
              </w:rPr>
              <mc:AlternateContent>
                <mc:Choice Requires="wps">
                  <w:drawing>
                    <wp:anchor distT="0" distB="0" distL="114300" distR="114300" simplePos="0" relativeHeight="251659264" behindDoc="0" locked="0" layoutInCell="1" allowOverlap="1" wp14:anchorId="1C31DCF8" wp14:editId="5A702716">
                      <wp:simplePos x="0" y="0"/>
                      <wp:positionH relativeFrom="column">
                        <wp:posOffset>3366135</wp:posOffset>
                      </wp:positionH>
                      <wp:positionV relativeFrom="paragraph">
                        <wp:posOffset>38735</wp:posOffset>
                      </wp:positionV>
                      <wp:extent cx="224367" cy="880534"/>
                      <wp:effectExtent l="0" t="0" r="23495" b="15240"/>
                      <wp:wrapNone/>
                      <wp:docPr id="103246980" name="Accolade fermante 1"/>
                      <wp:cNvGraphicFramePr/>
                      <a:graphic xmlns:a="http://schemas.openxmlformats.org/drawingml/2006/main">
                        <a:graphicData uri="http://schemas.microsoft.com/office/word/2010/wordprocessingShape">
                          <wps:wsp>
                            <wps:cNvSpPr/>
                            <wps:spPr>
                              <a:xfrm>
                                <a:off x="0" y="0"/>
                                <a:ext cx="224367" cy="88053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6FE31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 o:spid="_x0000_s1026" type="#_x0000_t88" style="position:absolute;margin-left:265.05pt;margin-top:3.05pt;width:17.65pt;height:6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" adj="459" strokecolor="#4472c4 [3204]" strokeweight=".5pt">
                      <v:stroke joinstyle="miter"/>
                    </v:shape>
                  </w:pict>
                </mc:Fallback>
              </mc:AlternateContent>
            </w:r>
            <w:r>
              <w:t>Les ressources tangibles et intangibles</w:t>
            </w:r>
          </w:p>
          <w:p w14:paraId="3E074E2B" w14:textId="2E070415" w:rsidR="00F92559" w:rsidRDefault="00F92559" w:rsidP="00F92559">
            <w:pPr>
              <w:pStyle w:val="Sansinterligne"/>
              <w:numPr>
                <w:ilvl w:val="0"/>
                <w:numId w:val="2"/>
              </w:numPr>
            </w:pPr>
            <w:r>
              <w:t>Les compétences</w:t>
            </w:r>
          </w:p>
          <w:p w14:paraId="394E9386" w14:textId="5E34586B" w:rsidR="00F92559" w:rsidRDefault="00F92559" w:rsidP="00F92559">
            <w:pPr>
              <w:pStyle w:val="Sansinterligne"/>
              <w:numPr>
                <w:ilvl w:val="0"/>
                <w:numId w:val="2"/>
              </w:numPr>
            </w:pPr>
            <w:r>
              <w:rPr>
                <w:noProof/>
              </w:rPr>
              <mc:AlternateContent>
                <mc:Choice Requires="wps">
                  <w:drawing>
                    <wp:anchor distT="45720" distB="45720" distL="114300" distR="114300" simplePos="0" relativeHeight="251661312" behindDoc="0" locked="0" layoutInCell="1" allowOverlap="1" wp14:anchorId="3E1A5795" wp14:editId="0E3D480F">
                      <wp:simplePos x="0" y="0"/>
                      <wp:positionH relativeFrom="column">
                        <wp:posOffset>3759200</wp:posOffset>
                      </wp:positionH>
                      <wp:positionV relativeFrom="paragraph">
                        <wp:posOffset>6985</wp:posOffset>
                      </wp:positionV>
                      <wp:extent cx="655955" cy="1404620"/>
                      <wp:effectExtent l="0" t="0" r="10795"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1404620"/>
                              </a:xfrm>
                              <a:prstGeom prst="rect">
                                <a:avLst/>
                              </a:prstGeom>
                              <a:solidFill>
                                <a:srgbClr val="FFFFFF"/>
                              </a:solidFill>
                              <a:ln w="9525">
                                <a:solidFill>
                                  <a:srgbClr val="000000"/>
                                </a:solidFill>
                                <a:miter lim="800000"/>
                                <a:headEnd/>
                                <a:tailEnd/>
                              </a:ln>
                            </wps:spPr>
                            <wps:txbx>
                              <w:txbxContent>
                                <w:p w14:paraId="6C8C7E62" w14:textId="45768F97" w:rsidR="00F92559" w:rsidRPr="00F92559" w:rsidRDefault="00F92559">
                                  <w:pPr>
                                    <w:rPr>
                                      <w:b/>
                                      <w:bCs/>
                                      <w:color w:val="FF0000"/>
                                    </w:rPr>
                                  </w:pPr>
                                  <w:r w:rsidRPr="00F92559">
                                    <w:rPr>
                                      <w:b/>
                                      <w:bCs/>
                                      <w:color w:val="FF0000"/>
                                    </w:rPr>
                                    <w:t>Examen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A5795" id="_x0000_t202" coordsize="21600,21600" o:spt="202" path="m,l,21600r21600,l21600,xe">
                      <v:stroke joinstyle="miter"/>
                      <v:path gradientshapeok="t" o:connecttype="rect"/>
                    </v:shapetype>
                    <v:shape id="Zone de texte 2" o:spid="_x0000_s1026" type="#_x0000_t202" style="position:absolute;left:0;text-align:left;margin-left:296pt;margin-top:.55pt;width:51.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">
                      <v:textbox style="mso-fit-shape-to-text:t">
                        <w:txbxContent>
                          <w:p w14:paraId="6C8C7E62" w14:textId="45768F97" w:rsidR="00F92559" w:rsidRPr="00F92559" w:rsidRDefault="00F92559">
                            <w:pPr>
                              <w:rPr>
                                <w:b/>
                                <w:bCs/>
                                <w:color w:val="FF0000"/>
                              </w:rPr>
                            </w:pPr>
                            <w:r w:rsidRPr="00F92559">
                              <w:rPr>
                                <w:b/>
                                <w:bCs/>
                                <w:color w:val="FF0000"/>
                              </w:rPr>
                              <w:t>Examen</w:t>
                            </w:r>
                          </w:p>
                        </w:txbxContent>
                      </v:textbox>
                      <w10:wrap type="square"/>
                    </v:shape>
                  </w:pict>
                </mc:Fallback>
              </mc:AlternateContent>
            </w:r>
            <w:r>
              <w:t>Les mécanismes de coordination et de contrôle</w:t>
            </w:r>
          </w:p>
          <w:p w14:paraId="07A680DD" w14:textId="59A1F75E" w:rsidR="00F92559" w:rsidRDefault="00F92559" w:rsidP="00F92559">
            <w:pPr>
              <w:pStyle w:val="Sansinterligne"/>
              <w:numPr>
                <w:ilvl w:val="0"/>
                <w:numId w:val="2"/>
              </w:numPr>
            </w:pPr>
            <w:r>
              <w:t>Les différents niveaux de management</w:t>
            </w:r>
          </w:p>
          <w:p w14:paraId="19AA4D31" w14:textId="6BAC80AE" w:rsidR="00F92559" w:rsidRDefault="00F92559" w:rsidP="00F92559">
            <w:pPr>
              <w:pStyle w:val="Sansinterligne"/>
              <w:numPr>
                <w:ilvl w:val="0"/>
                <w:numId w:val="2"/>
              </w:numPr>
            </w:pPr>
            <w:r>
              <w:t>Les processus de l’entreprise</w:t>
            </w:r>
          </w:p>
          <w:p w14:paraId="524EA7B3" w14:textId="57A185D6" w:rsidR="003931C0" w:rsidRDefault="003931C0" w:rsidP="00F92559">
            <w:pPr>
              <w:pStyle w:val="Sansinterligne"/>
              <w:ind w:left="720"/>
            </w:pPr>
          </w:p>
        </w:tc>
      </w:tr>
    </w:tbl>
    <w:p w14:paraId="69E5D0E0" w14:textId="6DF00CBC"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90E52" w14:paraId="6A03728C" w14:textId="77777777" w:rsidTr="00690E52">
        <w:tc>
          <w:tcPr>
            <w:tcW w:w="1555" w:type="dxa"/>
          </w:tcPr>
          <w:p w14:paraId="2B86C2A4" w14:textId="1B355E5C" w:rsidR="00690E52" w:rsidRPr="00690E52" w:rsidRDefault="00690E52" w:rsidP="00636402">
            <w:pPr>
              <w:pStyle w:val="Sansinterligne"/>
              <w:rPr>
                <w:b/>
                <w:bCs/>
              </w:rPr>
            </w:pPr>
            <w:r w:rsidRPr="00690E52">
              <w:rPr>
                <w:b/>
                <w:bCs/>
              </w:rPr>
              <w:t>Ancrage</w:t>
            </w:r>
          </w:p>
        </w:tc>
        <w:tc>
          <w:tcPr>
            <w:tcW w:w="7507" w:type="dxa"/>
          </w:tcPr>
          <w:p w14:paraId="1972DDAE" w14:textId="77777777" w:rsidR="00690E52" w:rsidRDefault="00690E52" w:rsidP="00690E52">
            <w:pPr>
              <w:pStyle w:val="Sansinterligne"/>
              <w:rPr>
                <w:lang w:val="fr-FR"/>
              </w:rPr>
            </w:pPr>
            <w:r w:rsidRPr="00690E52">
              <w:rPr>
                <w:lang w:val="fr-FR"/>
              </w:rPr>
              <w:t xml:space="preserve">Imaginez une start-up innovante fondée dans un garage avec une idée simple : révolutionner le monde de la mobilité électrique. Dix ans plus tard, cette même entreprise, baptisée « Volt Industries », domine le marché mondial des batteries électriques, rivalisant avec des géants comme Tesla et Samsung. En coulisses, des centaines de décisions stratégiques sont prises chaque jour. Comment Volt Industries a-t-elle réussi à évoluer d’une petite équipe de passionnés à une multinationale ultra-compétitive en si peu de temps ? Ce succès repose sur sa capacité à maîtriser trois éléments fondamentaux : </w:t>
            </w:r>
            <w:r w:rsidRPr="00690E52">
              <w:rPr>
                <w:b/>
                <w:bCs/>
                <w:lang w:val="fr-FR"/>
              </w:rPr>
              <w:t>ses ressources, ses compétences, et l’art de la coordination et du contrôle.</w:t>
            </w:r>
          </w:p>
          <w:p w14:paraId="2120F3EC" w14:textId="77777777" w:rsidR="00690E52" w:rsidRPr="00690E52" w:rsidRDefault="00690E52" w:rsidP="00690E52">
            <w:pPr>
              <w:pStyle w:val="Sansinterligne"/>
              <w:rPr>
                <w:lang w:val="fr-FR"/>
              </w:rPr>
            </w:pPr>
          </w:p>
          <w:p w14:paraId="4151218C" w14:textId="77777777" w:rsidR="00690E52" w:rsidRDefault="00690E52" w:rsidP="00690E52">
            <w:pPr>
              <w:pStyle w:val="Sansinterligne"/>
              <w:rPr>
                <w:lang w:val="fr-FR"/>
              </w:rPr>
            </w:pPr>
            <w:r w:rsidRPr="00690E52">
              <w:rPr>
                <w:lang w:val="fr-FR"/>
              </w:rPr>
              <w:t xml:space="preserve">Ce n’est pas simplement une question de chance ou d’innovation technologique. Derrière chaque produit et chaque décision se cachent des mécanismes de gestion bien rodés, permettant à l’entreprise de croître sans perdre en efficacité. </w:t>
            </w:r>
          </w:p>
          <w:p w14:paraId="4A248440" w14:textId="77777777" w:rsidR="00690E52" w:rsidRDefault="00690E52" w:rsidP="00690E52">
            <w:pPr>
              <w:pStyle w:val="Sansinterligne"/>
              <w:rPr>
                <w:lang w:val="fr-FR"/>
              </w:rPr>
            </w:pPr>
          </w:p>
          <w:p w14:paraId="66AF2BB5" w14:textId="6080D97D" w:rsidR="00690E52" w:rsidRPr="00690E52" w:rsidRDefault="00690E52" w:rsidP="00690E52">
            <w:pPr>
              <w:pStyle w:val="Sansinterligne"/>
              <w:rPr>
                <w:i/>
                <w:iCs/>
                <w:lang w:val="fr-FR"/>
              </w:rPr>
            </w:pPr>
            <w:r w:rsidRPr="00690E52">
              <w:rPr>
                <w:lang w:val="fr-FR"/>
              </w:rPr>
              <w:t xml:space="preserve">La question qui se pose est alors la suivante : </w:t>
            </w:r>
            <w:r w:rsidRPr="00690E52">
              <w:rPr>
                <w:i/>
                <w:iCs/>
                <w:lang w:val="fr-FR"/>
              </w:rPr>
              <w:t>comment une entreprise de cette envergure peut-elle gérer à la fois ses ressources matérielles et immatérielles tout en maintenant une structure organisationnelle agile, capable de coordonner efficacement des équipes disséminées à travers le monde ?</w:t>
            </w:r>
          </w:p>
          <w:p w14:paraId="6BE5CD57" w14:textId="77777777" w:rsidR="00690E52" w:rsidRDefault="00690E52" w:rsidP="00636402">
            <w:pPr>
              <w:pStyle w:val="Sansinterligne"/>
            </w:pPr>
          </w:p>
        </w:tc>
      </w:tr>
    </w:tbl>
    <w:p w14:paraId="4182902F" w14:textId="77777777" w:rsidR="00690E52" w:rsidRDefault="00690E52" w:rsidP="00636402">
      <w:pPr>
        <w:pStyle w:val="Sansinterligne"/>
      </w:pPr>
    </w:p>
    <w:sdt>
      <w:sdtPr>
        <w:rPr>
          <w:b/>
          <w:bCs/>
          <w:sz w:val="20"/>
          <w:lang w:val="fr-FR"/>
        </w:rPr>
        <w:id w:val="-253756057"/>
        <w:docPartObj>
          <w:docPartGallery w:val="Table of Contents"/>
          <w:docPartUnique/>
        </w:docPartObj>
      </w:sdtPr>
      <w:sdtEndPr>
        <w:rPr>
          <w:sz w:val="22"/>
        </w:rPr>
      </w:sdtEndPr>
      <w:sdtContent>
        <w:p w14:paraId="50C5DE74" w14:textId="6A1F25DF" w:rsidR="00BE1E5C" w:rsidRPr="00BE1E5C" w:rsidRDefault="00BE1E5C" w:rsidP="00BE1E5C">
          <w:pPr>
            <w:pStyle w:val="Sansinterligne"/>
            <w:rPr>
              <w:b/>
              <w:bCs/>
            </w:rPr>
          </w:pPr>
          <w:r w:rsidRPr="00BE1E5C">
            <w:rPr>
              <w:b/>
              <w:bCs/>
              <w:lang w:val="fr-FR"/>
            </w:rPr>
            <w:t>PLAN DU COURS</w:t>
          </w:r>
        </w:p>
        <w:p w14:paraId="53B97F6A" w14:textId="1DE7BB03" w:rsidR="0012449B" w:rsidRDefault="00BE1E5C">
          <w:pPr>
            <w:pStyle w:val="TM1"/>
            <w:tabs>
              <w:tab w:val="right" w:leader="dot" w:pos="9062"/>
            </w:tabs>
            <w:rPr>
              <w:rFonts w:eastAsiaTheme="minorEastAsia"/>
              <w:noProof/>
              <w:szCs w:val="22"/>
              <w:lang w:val="fr-FR" w:eastAsia="fr-FR"/>
            </w:rPr>
          </w:pPr>
          <w:r>
            <w:fldChar w:fldCharType="begin"/>
          </w:r>
          <w:r>
            <w:instrText xml:space="preserve"> TOC \o "1-3" \h \z \u </w:instrText>
          </w:r>
          <w:r>
            <w:fldChar w:fldCharType="separate"/>
          </w:r>
          <w:hyperlink w:anchor="_Toc177927460" w:history="1">
            <w:r w:rsidR="0012449B" w:rsidRPr="00D16B3C">
              <w:rPr>
                <w:rStyle w:val="Lienhypertexte"/>
                <w:noProof/>
              </w:rPr>
              <w:t>Définitions</w:t>
            </w:r>
            <w:r w:rsidR="0012449B">
              <w:rPr>
                <w:noProof/>
                <w:webHidden/>
              </w:rPr>
              <w:tab/>
            </w:r>
            <w:r w:rsidR="0012449B">
              <w:rPr>
                <w:noProof/>
                <w:webHidden/>
              </w:rPr>
              <w:fldChar w:fldCharType="begin"/>
            </w:r>
            <w:r w:rsidR="0012449B">
              <w:rPr>
                <w:noProof/>
                <w:webHidden/>
              </w:rPr>
              <w:instrText xml:space="preserve"> PAGEREF _Toc177927460 \h </w:instrText>
            </w:r>
            <w:r w:rsidR="0012449B">
              <w:rPr>
                <w:noProof/>
                <w:webHidden/>
              </w:rPr>
            </w:r>
            <w:r w:rsidR="0012449B">
              <w:rPr>
                <w:noProof/>
                <w:webHidden/>
              </w:rPr>
              <w:fldChar w:fldCharType="separate"/>
            </w:r>
            <w:r w:rsidR="0012449B">
              <w:rPr>
                <w:noProof/>
                <w:webHidden/>
              </w:rPr>
              <w:t>3</w:t>
            </w:r>
            <w:r w:rsidR="0012449B">
              <w:rPr>
                <w:noProof/>
                <w:webHidden/>
              </w:rPr>
              <w:fldChar w:fldCharType="end"/>
            </w:r>
          </w:hyperlink>
        </w:p>
        <w:p w14:paraId="0E59E665" w14:textId="1E3D681B" w:rsidR="0012449B" w:rsidRDefault="00000000">
          <w:pPr>
            <w:pStyle w:val="TM1"/>
            <w:tabs>
              <w:tab w:val="right" w:leader="dot" w:pos="9062"/>
            </w:tabs>
            <w:rPr>
              <w:rFonts w:eastAsiaTheme="minorEastAsia"/>
              <w:noProof/>
              <w:szCs w:val="22"/>
              <w:lang w:val="fr-FR" w:eastAsia="fr-FR"/>
            </w:rPr>
          </w:pPr>
          <w:hyperlink w:anchor="_Toc177927461" w:history="1">
            <w:r w:rsidR="0012449B" w:rsidRPr="00D16B3C">
              <w:rPr>
                <w:rStyle w:val="Lienhypertexte"/>
                <w:noProof/>
                <w:lang w:val="fr-FR"/>
              </w:rPr>
              <w:t>Ressources tangibles et intangibles</w:t>
            </w:r>
            <w:r w:rsidR="0012449B">
              <w:rPr>
                <w:noProof/>
                <w:webHidden/>
              </w:rPr>
              <w:tab/>
            </w:r>
            <w:r w:rsidR="0012449B">
              <w:rPr>
                <w:noProof/>
                <w:webHidden/>
              </w:rPr>
              <w:fldChar w:fldCharType="begin"/>
            </w:r>
            <w:r w:rsidR="0012449B">
              <w:rPr>
                <w:noProof/>
                <w:webHidden/>
              </w:rPr>
              <w:instrText xml:space="preserve"> PAGEREF _Toc177927461 \h </w:instrText>
            </w:r>
            <w:r w:rsidR="0012449B">
              <w:rPr>
                <w:noProof/>
                <w:webHidden/>
              </w:rPr>
            </w:r>
            <w:r w:rsidR="0012449B">
              <w:rPr>
                <w:noProof/>
                <w:webHidden/>
              </w:rPr>
              <w:fldChar w:fldCharType="separate"/>
            </w:r>
            <w:r w:rsidR="0012449B">
              <w:rPr>
                <w:noProof/>
                <w:webHidden/>
              </w:rPr>
              <w:t>4</w:t>
            </w:r>
            <w:r w:rsidR="0012449B">
              <w:rPr>
                <w:noProof/>
                <w:webHidden/>
              </w:rPr>
              <w:fldChar w:fldCharType="end"/>
            </w:r>
          </w:hyperlink>
        </w:p>
        <w:p w14:paraId="29E85ED9" w14:textId="5DF88BE9" w:rsidR="0012449B" w:rsidRDefault="00000000">
          <w:pPr>
            <w:pStyle w:val="TM2"/>
            <w:tabs>
              <w:tab w:val="left" w:pos="660"/>
              <w:tab w:val="right" w:leader="dot" w:pos="9062"/>
            </w:tabs>
            <w:rPr>
              <w:rFonts w:eastAsiaTheme="minorEastAsia"/>
              <w:noProof/>
              <w:szCs w:val="22"/>
              <w:lang w:val="fr-FR" w:eastAsia="fr-FR"/>
            </w:rPr>
          </w:pPr>
          <w:hyperlink w:anchor="_Toc177927462" w:history="1">
            <w:r w:rsidR="0012449B" w:rsidRPr="00D16B3C">
              <w:rPr>
                <w:rStyle w:val="Lienhypertexte"/>
                <w:noProof/>
                <w:lang w:val="fr-FR"/>
              </w:rPr>
              <w:t>1.</w:t>
            </w:r>
            <w:r w:rsidR="0012449B">
              <w:rPr>
                <w:rFonts w:eastAsiaTheme="minorEastAsia"/>
                <w:noProof/>
                <w:szCs w:val="22"/>
                <w:lang w:val="fr-FR" w:eastAsia="fr-FR"/>
              </w:rPr>
              <w:tab/>
            </w:r>
            <w:r w:rsidR="0012449B" w:rsidRPr="00D16B3C">
              <w:rPr>
                <w:rStyle w:val="Lienhypertexte"/>
                <w:noProof/>
                <w:lang w:val="fr-FR"/>
              </w:rPr>
              <w:t>Les ressources tangibles</w:t>
            </w:r>
            <w:r w:rsidR="0012449B">
              <w:rPr>
                <w:noProof/>
                <w:webHidden/>
              </w:rPr>
              <w:tab/>
            </w:r>
            <w:r w:rsidR="0012449B">
              <w:rPr>
                <w:noProof/>
                <w:webHidden/>
              </w:rPr>
              <w:fldChar w:fldCharType="begin"/>
            </w:r>
            <w:r w:rsidR="0012449B">
              <w:rPr>
                <w:noProof/>
                <w:webHidden/>
              </w:rPr>
              <w:instrText xml:space="preserve"> PAGEREF _Toc177927462 \h </w:instrText>
            </w:r>
            <w:r w:rsidR="0012449B">
              <w:rPr>
                <w:noProof/>
                <w:webHidden/>
              </w:rPr>
            </w:r>
            <w:r w:rsidR="0012449B">
              <w:rPr>
                <w:noProof/>
                <w:webHidden/>
              </w:rPr>
              <w:fldChar w:fldCharType="separate"/>
            </w:r>
            <w:r w:rsidR="0012449B">
              <w:rPr>
                <w:noProof/>
                <w:webHidden/>
              </w:rPr>
              <w:t>4</w:t>
            </w:r>
            <w:r w:rsidR="0012449B">
              <w:rPr>
                <w:noProof/>
                <w:webHidden/>
              </w:rPr>
              <w:fldChar w:fldCharType="end"/>
            </w:r>
          </w:hyperlink>
        </w:p>
        <w:p w14:paraId="528B8079" w14:textId="3B0060CB" w:rsidR="0012449B" w:rsidRDefault="00000000">
          <w:pPr>
            <w:pStyle w:val="TM2"/>
            <w:tabs>
              <w:tab w:val="left" w:pos="660"/>
              <w:tab w:val="right" w:leader="dot" w:pos="9062"/>
            </w:tabs>
            <w:rPr>
              <w:rFonts w:eastAsiaTheme="minorEastAsia"/>
              <w:noProof/>
              <w:szCs w:val="22"/>
              <w:lang w:val="fr-FR" w:eastAsia="fr-FR"/>
            </w:rPr>
          </w:pPr>
          <w:hyperlink w:anchor="_Toc177927463" w:history="1">
            <w:r w:rsidR="0012449B" w:rsidRPr="00D16B3C">
              <w:rPr>
                <w:rStyle w:val="Lienhypertexte"/>
                <w:noProof/>
                <w:lang w:val="fr-FR"/>
              </w:rPr>
              <w:t>2.</w:t>
            </w:r>
            <w:r w:rsidR="0012449B">
              <w:rPr>
                <w:rFonts w:eastAsiaTheme="minorEastAsia"/>
                <w:noProof/>
                <w:szCs w:val="22"/>
                <w:lang w:val="fr-FR" w:eastAsia="fr-FR"/>
              </w:rPr>
              <w:tab/>
            </w:r>
            <w:r w:rsidR="0012449B" w:rsidRPr="00D16B3C">
              <w:rPr>
                <w:rStyle w:val="Lienhypertexte"/>
                <w:noProof/>
                <w:lang w:val="fr-FR"/>
              </w:rPr>
              <w:t>Les ressources intangibles</w:t>
            </w:r>
            <w:r w:rsidR="0012449B">
              <w:rPr>
                <w:noProof/>
                <w:webHidden/>
              </w:rPr>
              <w:tab/>
            </w:r>
            <w:r w:rsidR="0012449B">
              <w:rPr>
                <w:noProof/>
                <w:webHidden/>
              </w:rPr>
              <w:fldChar w:fldCharType="begin"/>
            </w:r>
            <w:r w:rsidR="0012449B">
              <w:rPr>
                <w:noProof/>
                <w:webHidden/>
              </w:rPr>
              <w:instrText xml:space="preserve"> PAGEREF _Toc177927463 \h </w:instrText>
            </w:r>
            <w:r w:rsidR="0012449B">
              <w:rPr>
                <w:noProof/>
                <w:webHidden/>
              </w:rPr>
            </w:r>
            <w:r w:rsidR="0012449B">
              <w:rPr>
                <w:noProof/>
                <w:webHidden/>
              </w:rPr>
              <w:fldChar w:fldCharType="separate"/>
            </w:r>
            <w:r w:rsidR="0012449B">
              <w:rPr>
                <w:noProof/>
                <w:webHidden/>
              </w:rPr>
              <w:t>4</w:t>
            </w:r>
            <w:r w:rsidR="0012449B">
              <w:rPr>
                <w:noProof/>
                <w:webHidden/>
              </w:rPr>
              <w:fldChar w:fldCharType="end"/>
            </w:r>
          </w:hyperlink>
        </w:p>
        <w:p w14:paraId="4CCC9366" w14:textId="1031D255" w:rsidR="0012449B" w:rsidRDefault="00000000">
          <w:pPr>
            <w:pStyle w:val="TM2"/>
            <w:tabs>
              <w:tab w:val="left" w:pos="660"/>
              <w:tab w:val="right" w:leader="dot" w:pos="9062"/>
            </w:tabs>
            <w:rPr>
              <w:rFonts w:eastAsiaTheme="minorEastAsia"/>
              <w:noProof/>
              <w:szCs w:val="22"/>
              <w:lang w:val="fr-FR" w:eastAsia="fr-FR"/>
            </w:rPr>
          </w:pPr>
          <w:hyperlink w:anchor="_Toc177927464" w:history="1">
            <w:r w:rsidR="0012449B" w:rsidRPr="00D16B3C">
              <w:rPr>
                <w:rStyle w:val="Lienhypertexte"/>
                <w:noProof/>
                <w:lang w:val="fr-FR"/>
              </w:rPr>
              <w:t>3.</w:t>
            </w:r>
            <w:r w:rsidR="0012449B">
              <w:rPr>
                <w:rFonts w:eastAsiaTheme="minorEastAsia"/>
                <w:noProof/>
                <w:szCs w:val="22"/>
                <w:lang w:val="fr-FR" w:eastAsia="fr-FR"/>
              </w:rPr>
              <w:tab/>
            </w:r>
            <w:r w:rsidR="0012449B" w:rsidRPr="00D16B3C">
              <w:rPr>
                <w:rStyle w:val="Lienhypertexte"/>
                <w:noProof/>
                <w:lang w:val="fr-FR"/>
              </w:rPr>
              <w:t>Exemples</w:t>
            </w:r>
            <w:r w:rsidR="0012449B">
              <w:rPr>
                <w:noProof/>
                <w:webHidden/>
              </w:rPr>
              <w:tab/>
            </w:r>
            <w:r w:rsidR="0012449B">
              <w:rPr>
                <w:noProof/>
                <w:webHidden/>
              </w:rPr>
              <w:fldChar w:fldCharType="begin"/>
            </w:r>
            <w:r w:rsidR="0012449B">
              <w:rPr>
                <w:noProof/>
                <w:webHidden/>
              </w:rPr>
              <w:instrText xml:space="preserve"> PAGEREF _Toc177927464 \h </w:instrText>
            </w:r>
            <w:r w:rsidR="0012449B">
              <w:rPr>
                <w:noProof/>
                <w:webHidden/>
              </w:rPr>
            </w:r>
            <w:r w:rsidR="0012449B">
              <w:rPr>
                <w:noProof/>
                <w:webHidden/>
              </w:rPr>
              <w:fldChar w:fldCharType="separate"/>
            </w:r>
            <w:r w:rsidR="0012449B">
              <w:rPr>
                <w:noProof/>
                <w:webHidden/>
              </w:rPr>
              <w:t>5</w:t>
            </w:r>
            <w:r w:rsidR="0012449B">
              <w:rPr>
                <w:noProof/>
                <w:webHidden/>
              </w:rPr>
              <w:fldChar w:fldCharType="end"/>
            </w:r>
          </w:hyperlink>
        </w:p>
        <w:p w14:paraId="5F3F8A0B" w14:textId="502C97B9" w:rsidR="0012449B" w:rsidRDefault="00000000">
          <w:pPr>
            <w:pStyle w:val="TM2"/>
            <w:tabs>
              <w:tab w:val="left" w:pos="660"/>
              <w:tab w:val="right" w:leader="dot" w:pos="9062"/>
            </w:tabs>
            <w:rPr>
              <w:rFonts w:eastAsiaTheme="minorEastAsia"/>
              <w:noProof/>
              <w:szCs w:val="22"/>
              <w:lang w:val="fr-FR" w:eastAsia="fr-FR"/>
            </w:rPr>
          </w:pPr>
          <w:hyperlink w:anchor="_Toc177927465" w:history="1">
            <w:r w:rsidR="0012449B" w:rsidRPr="00D16B3C">
              <w:rPr>
                <w:rStyle w:val="Lienhypertexte"/>
                <w:noProof/>
                <w:lang w:val="fr-FR"/>
              </w:rPr>
              <w:t>4.</w:t>
            </w:r>
            <w:r w:rsidR="0012449B">
              <w:rPr>
                <w:rFonts w:eastAsiaTheme="minorEastAsia"/>
                <w:noProof/>
                <w:szCs w:val="22"/>
                <w:lang w:val="fr-FR" w:eastAsia="fr-FR"/>
              </w:rPr>
              <w:tab/>
            </w:r>
            <w:r w:rsidR="0012449B" w:rsidRPr="00D16B3C">
              <w:rPr>
                <w:rStyle w:val="Lienhypertexte"/>
                <w:noProof/>
                <w:lang w:val="fr-FR"/>
              </w:rPr>
              <w:t>Théories clés et auteurs principaux</w:t>
            </w:r>
            <w:r w:rsidR="0012449B">
              <w:rPr>
                <w:noProof/>
                <w:webHidden/>
              </w:rPr>
              <w:tab/>
            </w:r>
            <w:r w:rsidR="0012449B">
              <w:rPr>
                <w:noProof/>
                <w:webHidden/>
              </w:rPr>
              <w:fldChar w:fldCharType="begin"/>
            </w:r>
            <w:r w:rsidR="0012449B">
              <w:rPr>
                <w:noProof/>
                <w:webHidden/>
              </w:rPr>
              <w:instrText xml:space="preserve"> PAGEREF _Toc177927465 \h </w:instrText>
            </w:r>
            <w:r w:rsidR="0012449B">
              <w:rPr>
                <w:noProof/>
                <w:webHidden/>
              </w:rPr>
            </w:r>
            <w:r w:rsidR="0012449B">
              <w:rPr>
                <w:noProof/>
                <w:webHidden/>
              </w:rPr>
              <w:fldChar w:fldCharType="separate"/>
            </w:r>
            <w:r w:rsidR="0012449B">
              <w:rPr>
                <w:noProof/>
                <w:webHidden/>
              </w:rPr>
              <w:t>5</w:t>
            </w:r>
            <w:r w:rsidR="0012449B">
              <w:rPr>
                <w:noProof/>
                <w:webHidden/>
              </w:rPr>
              <w:fldChar w:fldCharType="end"/>
            </w:r>
          </w:hyperlink>
        </w:p>
        <w:p w14:paraId="239FA79B" w14:textId="0034D737" w:rsidR="0012449B" w:rsidRDefault="00000000">
          <w:pPr>
            <w:pStyle w:val="TM3"/>
            <w:tabs>
              <w:tab w:val="left" w:pos="880"/>
              <w:tab w:val="right" w:leader="dot" w:pos="9062"/>
            </w:tabs>
            <w:rPr>
              <w:rFonts w:eastAsiaTheme="minorEastAsia"/>
              <w:noProof/>
              <w:szCs w:val="22"/>
              <w:lang w:val="fr-FR" w:eastAsia="fr-FR"/>
            </w:rPr>
          </w:pPr>
          <w:hyperlink w:anchor="_Toc177927466" w:history="1">
            <w:r w:rsidR="0012449B" w:rsidRPr="00D16B3C">
              <w:rPr>
                <w:rStyle w:val="Lienhypertexte"/>
                <w:noProof/>
                <w:lang w:val="fr-FR"/>
              </w:rPr>
              <w:t>a)</w:t>
            </w:r>
            <w:r w:rsidR="0012449B">
              <w:rPr>
                <w:rFonts w:eastAsiaTheme="minorEastAsia"/>
                <w:noProof/>
                <w:szCs w:val="22"/>
                <w:lang w:val="fr-FR" w:eastAsia="fr-FR"/>
              </w:rPr>
              <w:tab/>
            </w:r>
            <w:r w:rsidR="0012449B" w:rsidRPr="00D16B3C">
              <w:rPr>
                <w:rStyle w:val="Lienhypertexte"/>
                <w:noProof/>
                <w:lang w:val="fr-FR"/>
              </w:rPr>
              <w:t>Edith Penrose – "The Theory of the Growth of the Firm"</w:t>
            </w:r>
            <w:r w:rsidR="0012449B">
              <w:rPr>
                <w:noProof/>
                <w:webHidden/>
              </w:rPr>
              <w:tab/>
            </w:r>
            <w:r w:rsidR="0012449B">
              <w:rPr>
                <w:noProof/>
                <w:webHidden/>
              </w:rPr>
              <w:fldChar w:fldCharType="begin"/>
            </w:r>
            <w:r w:rsidR="0012449B">
              <w:rPr>
                <w:noProof/>
                <w:webHidden/>
              </w:rPr>
              <w:instrText xml:space="preserve"> PAGEREF _Toc177927466 \h </w:instrText>
            </w:r>
            <w:r w:rsidR="0012449B">
              <w:rPr>
                <w:noProof/>
                <w:webHidden/>
              </w:rPr>
            </w:r>
            <w:r w:rsidR="0012449B">
              <w:rPr>
                <w:noProof/>
                <w:webHidden/>
              </w:rPr>
              <w:fldChar w:fldCharType="separate"/>
            </w:r>
            <w:r w:rsidR="0012449B">
              <w:rPr>
                <w:noProof/>
                <w:webHidden/>
              </w:rPr>
              <w:t>5</w:t>
            </w:r>
            <w:r w:rsidR="0012449B">
              <w:rPr>
                <w:noProof/>
                <w:webHidden/>
              </w:rPr>
              <w:fldChar w:fldCharType="end"/>
            </w:r>
          </w:hyperlink>
        </w:p>
        <w:p w14:paraId="3EEDB675" w14:textId="085D399A" w:rsidR="0012449B" w:rsidRDefault="00000000">
          <w:pPr>
            <w:pStyle w:val="TM3"/>
            <w:tabs>
              <w:tab w:val="left" w:pos="880"/>
              <w:tab w:val="right" w:leader="dot" w:pos="9062"/>
            </w:tabs>
            <w:rPr>
              <w:rFonts w:eastAsiaTheme="minorEastAsia"/>
              <w:noProof/>
              <w:szCs w:val="22"/>
              <w:lang w:val="fr-FR" w:eastAsia="fr-FR"/>
            </w:rPr>
          </w:pPr>
          <w:hyperlink w:anchor="_Toc177927467" w:history="1">
            <w:r w:rsidR="0012449B" w:rsidRPr="00D16B3C">
              <w:rPr>
                <w:rStyle w:val="Lienhypertexte"/>
                <w:noProof/>
                <w:lang w:val="fr-FR"/>
              </w:rPr>
              <w:t>b)</w:t>
            </w:r>
            <w:r w:rsidR="0012449B">
              <w:rPr>
                <w:rFonts w:eastAsiaTheme="minorEastAsia"/>
                <w:noProof/>
                <w:szCs w:val="22"/>
                <w:lang w:val="fr-FR" w:eastAsia="fr-FR"/>
              </w:rPr>
              <w:tab/>
            </w:r>
            <w:r w:rsidR="0012449B" w:rsidRPr="00D16B3C">
              <w:rPr>
                <w:rStyle w:val="Lienhypertexte"/>
                <w:noProof/>
                <w:lang w:val="fr-FR"/>
              </w:rPr>
              <w:t>Jay Barney – La théorie des ressources (Resource-Based View - RBV)</w:t>
            </w:r>
            <w:r w:rsidR="0012449B">
              <w:rPr>
                <w:noProof/>
                <w:webHidden/>
              </w:rPr>
              <w:tab/>
            </w:r>
            <w:r w:rsidR="0012449B">
              <w:rPr>
                <w:noProof/>
                <w:webHidden/>
              </w:rPr>
              <w:fldChar w:fldCharType="begin"/>
            </w:r>
            <w:r w:rsidR="0012449B">
              <w:rPr>
                <w:noProof/>
                <w:webHidden/>
              </w:rPr>
              <w:instrText xml:space="preserve"> PAGEREF _Toc177927467 \h </w:instrText>
            </w:r>
            <w:r w:rsidR="0012449B">
              <w:rPr>
                <w:noProof/>
                <w:webHidden/>
              </w:rPr>
            </w:r>
            <w:r w:rsidR="0012449B">
              <w:rPr>
                <w:noProof/>
                <w:webHidden/>
              </w:rPr>
              <w:fldChar w:fldCharType="separate"/>
            </w:r>
            <w:r w:rsidR="0012449B">
              <w:rPr>
                <w:noProof/>
                <w:webHidden/>
              </w:rPr>
              <w:t>6</w:t>
            </w:r>
            <w:r w:rsidR="0012449B">
              <w:rPr>
                <w:noProof/>
                <w:webHidden/>
              </w:rPr>
              <w:fldChar w:fldCharType="end"/>
            </w:r>
          </w:hyperlink>
        </w:p>
        <w:p w14:paraId="407D757B" w14:textId="387B5195" w:rsidR="0012449B" w:rsidRDefault="00000000">
          <w:pPr>
            <w:pStyle w:val="TM1"/>
            <w:tabs>
              <w:tab w:val="right" w:leader="dot" w:pos="9062"/>
            </w:tabs>
            <w:rPr>
              <w:rFonts w:eastAsiaTheme="minorEastAsia"/>
              <w:noProof/>
              <w:szCs w:val="22"/>
              <w:lang w:val="fr-FR" w:eastAsia="fr-FR"/>
            </w:rPr>
          </w:pPr>
          <w:hyperlink w:anchor="_Toc177927468" w:history="1">
            <w:r w:rsidR="0012449B" w:rsidRPr="00D16B3C">
              <w:rPr>
                <w:rStyle w:val="Lienhypertexte"/>
                <w:noProof/>
                <w:lang w:val="fr-FR"/>
              </w:rPr>
              <w:t>Les compétences de l’entreprise</w:t>
            </w:r>
            <w:r w:rsidR="0012449B">
              <w:rPr>
                <w:noProof/>
                <w:webHidden/>
              </w:rPr>
              <w:tab/>
            </w:r>
            <w:r w:rsidR="0012449B">
              <w:rPr>
                <w:noProof/>
                <w:webHidden/>
              </w:rPr>
              <w:fldChar w:fldCharType="begin"/>
            </w:r>
            <w:r w:rsidR="0012449B">
              <w:rPr>
                <w:noProof/>
                <w:webHidden/>
              </w:rPr>
              <w:instrText xml:space="preserve"> PAGEREF _Toc177927468 \h </w:instrText>
            </w:r>
            <w:r w:rsidR="0012449B">
              <w:rPr>
                <w:noProof/>
                <w:webHidden/>
              </w:rPr>
            </w:r>
            <w:r w:rsidR="0012449B">
              <w:rPr>
                <w:noProof/>
                <w:webHidden/>
              </w:rPr>
              <w:fldChar w:fldCharType="separate"/>
            </w:r>
            <w:r w:rsidR="0012449B">
              <w:rPr>
                <w:noProof/>
                <w:webHidden/>
              </w:rPr>
              <w:t>7</w:t>
            </w:r>
            <w:r w:rsidR="0012449B">
              <w:rPr>
                <w:noProof/>
                <w:webHidden/>
              </w:rPr>
              <w:fldChar w:fldCharType="end"/>
            </w:r>
          </w:hyperlink>
        </w:p>
        <w:p w14:paraId="2810B465" w14:textId="5CC72B4D" w:rsidR="0012449B" w:rsidRDefault="00000000">
          <w:pPr>
            <w:pStyle w:val="TM2"/>
            <w:tabs>
              <w:tab w:val="left" w:pos="660"/>
              <w:tab w:val="right" w:leader="dot" w:pos="9062"/>
            </w:tabs>
            <w:rPr>
              <w:rFonts w:eastAsiaTheme="minorEastAsia"/>
              <w:noProof/>
              <w:szCs w:val="22"/>
              <w:lang w:val="fr-FR" w:eastAsia="fr-FR"/>
            </w:rPr>
          </w:pPr>
          <w:hyperlink w:anchor="_Toc177927469" w:history="1">
            <w:r w:rsidR="0012449B" w:rsidRPr="00D16B3C">
              <w:rPr>
                <w:rStyle w:val="Lienhypertexte"/>
                <w:noProof/>
                <w:lang w:val="fr-FR"/>
              </w:rPr>
              <w:t>1.</w:t>
            </w:r>
            <w:r w:rsidR="0012449B">
              <w:rPr>
                <w:rFonts w:eastAsiaTheme="minorEastAsia"/>
                <w:noProof/>
                <w:szCs w:val="22"/>
                <w:lang w:val="fr-FR" w:eastAsia="fr-FR"/>
              </w:rPr>
              <w:tab/>
            </w:r>
            <w:r w:rsidR="0012449B" w:rsidRPr="00D16B3C">
              <w:rPr>
                <w:rStyle w:val="Lienhypertexte"/>
                <w:noProof/>
                <w:lang w:val="fr-FR"/>
              </w:rPr>
              <w:t>Compétences et ressources</w:t>
            </w:r>
            <w:r w:rsidR="0012449B">
              <w:rPr>
                <w:noProof/>
                <w:webHidden/>
              </w:rPr>
              <w:tab/>
            </w:r>
            <w:r w:rsidR="0012449B">
              <w:rPr>
                <w:noProof/>
                <w:webHidden/>
              </w:rPr>
              <w:fldChar w:fldCharType="begin"/>
            </w:r>
            <w:r w:rsidR="0012449B">
              <w:rPr>
                <w:noProof/>
                <w:webHidden/>
              </w:rPr>
              <w:instrText xml:space="preserve"> PAGEREF _Toc177927469 \h </w:instrText>
            </w:r>
            <w:r w:rsidR="0012449B">
              <w:rPr>
                <w:noProof/>
                <w:webHidden/>
              </w:rPr>
            </w:r>
            <w:r w:rsidR="0012449B">
              <w:rPr>
                <w:noProof/>
                <w:webHidden/>
              </w:rPr>
              <w:fldChar w:fldCharType="separate"/>
            </w:r>
            <w:r w:rsidR="0012449B">
              <w:rPr>
                <w:noProof/>
                <w:webHidden/>
              </w:rPr>
              <w:t>7</w:t>
            </w:r>
            <w:r w:rsidR="0012449B">
              <w:rPr>
                <w:noProof/>
                <w:webHidden/>
              </w:rPr>
              <w:fldChar w:fldCharType="end"/>
            </w:r>
          </w:hyperlink>
        </w:p>
        <w:p w14:paraId="23E54FD3" w14:textId="67FF4964" w:rsidR="0012449B" w:rsidRDefault="00000000">
          <w:pPr>
            <w:pStyle w:val="TM2"/>
            <w:tabs>
              <w:tab w:val="left" w:pos="660"/>
              <w:tab w:val="right" w:leader="dot" w:pos="9062"/>
            </w:tabs>
            <w:rPr>
              <w:rFonts w:eastAsiaTheme="minorEastAsia"/>
              <w:noProof/>
              <w:szCs w:val="22"/>
              <w:lang w:val="fr-FR" w:eastAsia="fr-FR"/>
            </w:rPr>
          </w:pPr>
          <w:hyperlink w:anchor="_Toc177927470" w:history="1">
            <w:r w:rsidR="0012449B" w:rsidRPr="00D16B3C">
              <w:rPr>
                <w:rStyle w:val="Lienhypertexte"/>
                <w:noProof/>
                <w:lang w:val="fr-FR"/>
              </w:rPr>
              <w:t>2.</w:t>
            </w:r>
            <w:r w:rsidR="0012449B">
              <w:rPr>
                <w:rFonts w:eastAsiaTheme="minorEastAsia"/>
                <w:noProof/>
                <w:szCs w:val="22"/>
                <w:lang w:val="fr-FR" w:eastAsia="fr-FR"/>
              </w:rPr>
              <w:tab/>
            </w:r>
            <w:r w:rsidR="0012449B" w:rsidRPr="00D16B3C">
              <w:rPr>
                <w:rStyle w:val="Lienhypertexte"/>
                <w:noProof/>
                <w:lang w:val="fr-FR"/>
              </w:rPr>
              <w:t>Les compétences clés : un atout stratégique selon Prahalad et Hamel</w:t>
            </w:r>
            <w:r w:rsidR="0012449B">
              <w:rPr>
                <w:noProof/>
                <w:webHidden/>
              </w:rPr>
              <w:tab/>
            </w:r>
            <w:r w:rsidR="0012449B">
              <w:rPr>
                <w:noProof/>
                <w:webHidden/>
              </w:rPr>
              <w:fldChar w:fldCharType="begin"/>
            </w:r>
            <w:r w:rsidR="0012449B">
              <w:rPr>
                <w:noProof/>
                <w:webHidden/>
              </w:rPr>
              <w:instrText xml:space="preserve"> PAGEREF _Toc177927470 \h </w:instrText>
            </w:r>
            <w:r w:rsidR="0012449B">
              <w:rPr>
                <w:noProof/>
                <w:webHidden/>
              </w:rPr>
            </w:r>
            <w:r w:rsidR="0012449B">
              <w:rPr>
                <w:noProof/>
                <w:webHidden/>
              </w:rPr>
              <w:fldChar w:fldCharType="separate"/>
            </w:r>
            <w:r w:rsidR="0012449B">
              <w:rPr>
                <w:noProof/>
                <w:webHidden/>
              </w:rPr>
              <w:t>7</w:t>
            </w:r>
            <w:r w:rsidR="0012449B">
              <w:rPr>
                <w:noProof/>
                <w:webHidden/>
              </w:rPr>
              <w:fldChar w:fldCharType="end"/>
            </w:r>
          </w:hyperlink>
        </w:p>
        <w:p w14:paraId="2F340FEB" w14:textId="0DCB94EB" w:rsidR="0012449B" w:rsidRDefault="00000000">
          <w:pPr>
            <w:pStyle w:val="TM2"/>
            <w:tabs>
              <w:tab w:val="left" w:pos="660"/>
              <w:tab w:val="right" w:leader="dot" w:pos="9062"/>
            </w:tabs>
            <w:rPr>
              <w:rFonts w:eastAsiaTheme="minorEastAsia"/>
              <w:noProof/>
              <w:szCs w:val="22"/>
              <w:lang w:val="fr-FR" w:eastAsia="fr-FR"/>
            </w:rPr>
          </w:pPr>
          <w:hyperlink w:anchor="_Toc177927471" w:history="1">
            <w:r w:rsidR="0012449B" w:rsidRPr="00D16B3C">
              <w:rPr>
                <w:rStyle w:val="Lienhypertexte"/>
                <w:noProof/>
                <w:lang w:val="fr-FR"/>
              </w:rPr>
              <w:t>3.</w:t>
            </w:r>
            <w:r w:rsidR="0012449B">
              <w:rPr>
                <w:rFonts w:eastAsiaTheme="minorEastAsia"/>
                <w:noProof/>
                <w:szCs w:val="22"/>
                <w:lang w:val="fr-FR" w:eastAsia="fr-FR"/>
              </w:rPr>
              <w:tab/>
            </w:r>
            <w:r w:rsidR="0012449B" w:rsidRPr="00D16B3C">
              <w:rPr>
                <w:rStyle w:val="Lienhypertexte"/>
                <w:noProof/>
                <w:lang w:val="fr-FR"/>
              </w:rPr>
              <w:t>Ressources et compétences : un exemple combiné</w:t>
            </w:r>
            <w:r w:rsidR="0012449B">
              <w:rPr>
                <w:noProof/>
                <w:webHidden/>
              </w:rPr>
              <w:tab/>
            </w:r>
            <w:r w:rsidR="0012449B">
              <w:rPr>
                <w:noProof/>
                <w:webHidden/>
              </w:rPr>
              <w:fldChar w:fldCharType="begin"/>
            </w:r>
            <w:r w:rsidR="0012449B">
              <w:rPr>
                <w:noProof/>
                <w:webHidden/>
              </w:rPr>
              <w:instrText xml:space="preserve"> PAGEREF _Toc177927471 \h </w:instrText>
            </w:r>
            <w:r w:rsidR="0012449B">
              <w:rPr>
                <w:noProof/>
                <w:webHidden/>
              </w:rPr>
            </w:r>
            <w:r w:rsidR="0012449B">
              <w:rPr>
                <w:noProof/>
                <w:webHidden/>
              </w:rPr>
              <w:fldChar w:fldCharType="separate"/>
            </w:r>
            <w:r w:rsidR="0012449B">
              <w:rPr>
                <w:noProof/>
                <w:webHidden/>
              </w:rPr>
              <w:t>8</w:t>
            </w:r>
            <w:r w:rsidR="0012449B">
              <w:rPr>
                <w:noProof/>
                <w:webHidden/>
              </w:rPr>
              <w:fldChar w:fldCharType="end"/>
            </w:r>
          </w:hyperlink>
        </w:p>
        <w:p w14:paraId="7B538209" w14:textId="75B11A88" w:rsidR="0012449B" w:rsidRDefault="00000000">
          <w:pPr>
            <w:pStyle w:val="TM2"/>
            <w:tabs>
              <w:tab w:val="left" w:pos="660"/>
              <w:tab w:val="right" w:leader="dot" w:pos="9062"/>
            </w:tabs>
            <w:rPr>
              <w:rFonts w:eastAsiaTheme="minorEastAsia"/>
              <w:noProof/>
              <w:szCs w:val="22"/>
              <w:lang w:val="fr-FR" w:eastAsia="fr-FR"/>
            </w:rPr>
          </w:pPr>
          <w:hyperlink w:anchor="_Toc177927472" w:history="1">
            <w:r w:rsidR="0012449B" w:rsidRPr="00D16B3C">
              <w:rPr>
                <w:rStyle w:val="Lienhypertexte"/>
                <w:noProof/>
                <w:lang w:val="fr-FR"/>
              </w:rPr>
              <w:t>4.</w:t>
            </w:r>
            <w:r w:rsidR="0012449B">
              <w:rPr>
                <w:rFonts w:eastAsiaTheme="minorEastAsia"/>
                <w:noProof/>
                <w:szCs w:val="22"/>
                <w:lang w:val="fr-FR" w:eastAsia="fr-FR"/>
              </w:rPr>
              <w:tab/>
            </w:r>
            <w:r w:rsidR="0012449B" w:rsidRPr="00D16B3C">
              <w:rPr>
                <w:rStyle w:val="Lienhypertexte"/>
                <w:noProof/>
                <w:lang w:val="fr-FR"/>
              </w:rPr>
              <w:t>L'importance de la gestion des compétences et des ressources</w:t>
            </w:r>
            <w:r w:rsidR="0012449B">
              <w:rPr>
                <w:noProof/>
                <w:webHidden/>
              </w:rPr>
              <w:tab/>
            </w:r>
            <w:r w:rsidR="0012449B">
              <w:rPr>
                <w:noProof/>
                <w:webHidden/>
              </w:rPr>
              <w:fldChar w:fldCharType="begin"/>
            </w:r>
            <w:r w:rsidR="0012449B">
              <w:rPr>
                <w:noProof/>
                <w:webHidden/>
              </w:rPr>
              <w:instrText xml:space="preserve"> PAGEREF _Toc177927472 \h </w:instrText>
            </w:r>
            <w:r w:rsidR="0012449B">
              <w:rPr>
                <w:noProof/>
                <w:webHidden/>
              </w:rPr>
            </w:r>
            <w:r w:rsidR="0012449B">
              <w:rPr>
                <w:noProof/>
                <w:webHidden/>
              </w:rPr>
              <w:fldChar w:fldCharType="separate"/>
            </w:r>
            <w:r w:rsidR="0012449B">
              <w:rPr>
                <w:noProof/>
                <w:webHidden/>
              </w:rPr>
              <w:t>8</w:t>
            </w:r>
            <w:r w:rsidR="0012449B">
              <w:rPr>
                <w:noProof/>
                <w:webHidden/>
              </w:rPr>
              <w:fldChar w:fldCharType="end"/>
            </w:r>
          </w:hyperlink>
        </w:p>
        <w:p w14:paraId="4DB0810A" w14:textId="3469D276" w:rsidR="0012449B" w:rsidRDefault="00000000">
          <w:pPr>
            <w:pStyle w:val="TM2"/>
            <w:tabs>
              <w:tab w:val="left" w:pos="660"/>
              <w:tab w:val="right" w:leader="dot" w:pos="9062"/>
            </w:tabs>
            <w:rPr>
              <w:rFonts w:eastAsiaTheme="minorEastAsia"/>
              <w:noProof/>
              <w:szCs w:val="22"/>
              <w:lang w:val="fr-FR" w:eastAsia="fr-FR"/>
            </w:rPr>
          </w:pPr>
          <w:hyperlink w:anchor="_Toc177927473" w:history="1">
            <w:r w:rsidR="0012449B" w:rsidRPr="00D16B3C">
              <w:rPr>
                <w:rStyle w:val="Lienhypertexte"/>
                <w:noProof/>
              </w:rPr>
              <w:t>5.</w:t>
            </w:r>
            <w:r w:rsidR="0012449B">
              <w:rPr>
                <w:rFonts w:eastAsiaTheme="minorEastAsia"/>
                <w:noProof/>
                <w:szCs w:val="22"/>
                <w:lang w:val="fr-FR" w:eastAsia="fr-FR"/>
              </w:rPr>
              <w:tab/>
            </w:r>
            <w:r w:rsidR="0012449B" w:rsidRPr="00D16B3C">
              <w:rPr>
                <w:rStyle w:val="Lienhypertexte"/>
                <w:noProof/>
              </w:rPr>
              <w:t>Theories cles et auteurs principaux</w:t>
            </w:r>
            <w:r w:rsidR="0012449B">
              <w:rPr>
                <w:noProof/>
                <w:webHidden/>
              </w:rPr>
              <w:tab/>
            </w:r>
            <w:r w:rsidR="0012449B">
              <w:rPr>
                <w:noProof/>
                <w:webHidden/>
              </w:rPr>
              <w:fldChar w:fldCharType="begin"/>
            </w:r>
            <w:r w:rsidR="0012449B">
              <w:rPr>
                <w:noProof/>
                <w:webHidden/>
              </w:rPr>
              <w:instrText xml:space="preserve"> PAGEREF _Toc177927473 \h </w:instrText>
            </w:r>
            <w:r w:rsidR="0012449B">
              <w:rPr>
                <w:noProof/>
                <w:webHidden/>
              </w:rPr>
            </w:r>
            <w:r w:rsidR="0012449B">
              <w:rPr>
                <w:noProof/>
                <w:webHidden/>
              </w:rPr>
              <w:fldChar w:fldCharType="separate"/>
            </w:r>
            <w:r w:rsidR="0012449B">
              <w:rPr>
                <w:noProof/>
                <w:webHidden/>
              </w:rPr>
              <w:t>8</w:t>
            </w:r>
            <w:r w:rsidR="0012449B">
              <w:rPr>
                <w:noProof/>
                <w:webHidden/>
              </w:rPr>
              <w:fldChar w:fldCharType="end"/>
            </w:r>
          </w:hyperlink>
        </w:p>
        <w:p w14:paraId="07533A86" w14:textId="0031DA8C" w:rsidR="0012449B" w:rsidRDefault="00000000">
          <w:pPr>
            <w:pStyle w:val="TM3"/>
            <w:tabs>
              <w:tab w:val="left" w:pos="880"/>
              <w:tab w:val="right" w:leader="dot" w:pos="9062"/>
            </w:tabs>
            <w:rPr>
              <w:rFonts w:eastAsiaTheme="minorEastAsia"/>
              <w:noProof/>
              <w:szCs w:val="22"/>
              <w:lang w:val="fr-FR" w:eastAsia="fr-FR"/>
            </w:rPr>
          </w:pPr>
          <w:hyperlink w:anchor="_Toc177927474" w:history="1">
            <w:r w:rsidR="0012449B" w:rsidRPr="00D16B3C">
              <w:rPr>
                <w:rStyle w:val="Lienhypertexte"/>
                <w:noProof/>
              </w:rPr>
              <w:t>a)</w:t>
            </w:r>
            <w:r w:rsidR="0012449B">
              <w:rPr>
                <w:rFonts w:eastAsiaTheme="minorEastAsia"/>
                <w:noProof/>
                <w:szCs w:val="22"/>
                <w:lang w:val="fr-FR" w:eastAsia="fr-FR"/>
              </w:rPr>
              <w:tab/>
            </w:r>
            <w:r w:rsidR="0012449B" w:rsidRPr="00D16B3C">
              <w:rPr>
                <w:rStyle w:val="Lienhypertexte"/>
                <w:noProof/>
                <w:lang w:val="fr-FR"/>
              </w:rPr>
              <w:t>C.K. Prahalad et Gary Hamel</w:t>
            </w:r>
            <w:r w:rsidR="0012449B">
              <w:rPr>
                <w:noProof/>
                <w:webHidden/>
              </w:rPr>
              <w:tab/>
            </w:r>
            <w:r w:rsidR="0012449B">
              <w:rPr>
                <w:noProof/>
                <w:webHidden/>
              </w:rPr>
              <w:fldChar w:fldCharType="begin"/>
            </w:r>
            <w:r w:rsidR="0012449B">
              <w:rPr>
                <w:noProof/>
                <w:webHidden/>
              </w:rPr>
              <w:instrText xml:space="preserve"> PAGEREF _Toc177927474 \h </w:instrText>
            </w:r>
            <w:r w:rsidR="0012449B">
              <w:rPr>
                <w:noProof/>
                <w:webHidden/>
              </w:rPr>
            </w:r>
            <w:r w:rsidR="0012449B">
              <w:rPr>
                <w:noProof/>
                <w:webHidden/>
              </w:rPr>
              <w:fldChar w:fldCharType="separate"/>
            </w:r>
            <w:r w:rsidR="0012449B">
              <w:rPr>
                <w:noProof/>
                <w:webHidden/>
              </w:rPr>
              <w:t>8</w:t>
            </w:r>
            <w:r w:rsidR="0012449B">
              <w:rPr>
                <w:noProof/>
                <w:webHidden/>
              </w:rPr>
              <w:fldChar w:fldCharType="end"/>
            </w:r>
          </w:hyperlink>
        </w:p>
        <w:p w14:paraId="1EF8CAA6" w14:textId="3B2E486B" w:rsidR="0012449B" w:rsidRDefault="00000000">
          <w:pPr>
            <w:pStyle w:val="TM1"/>
            <w:tabs>
              <w:tab w:val="right" w:leader="dot" w:pos="9062"/>
            </w:tabs>
            <w:rPr>
              <w:rFonts w:eastAsiaTheme="minorEastAsia"/>
              <w:noProof/>
              <w:szCs w:val="22"/>
              <w:lang w:val="fr-FR" w:eastAsia="fr-FR"/>
            </w:rPr>
          </w:pPr>
          <w:hyperlink w:anchor="_Toc177927475" w:history="1">
            <w:r w:rsidR="0012449B" w:rsidRPr="00D16B3C">
              <w:rPr>
                <w:rStyle w:val="Lienhypertexte"/>
                <w:noProof/>
                <w:lang w:val="fr-FR"/>
              </w:rPr>
              <w:t>Les mécanismes de coordination et de contrôle selon Henry Mintzberg</w:t>
            </w:r>
            <w:r w:rsidR="0012449B">
              <w:rPr>
                <w:noProof/>
                <w:webHidden/>
              </w:rPr>
              <w:tab/>
            </w:r>
            <w:r w:rsidR="0012449B">
              <w:rPr>
                <w:noProof/>
                <w:webHidden/>
              </w:rPr>
              <w:fldChar w:fldCharType="begin"/>
            </w:r>
            <w:r w:rsidR="0012449B">
              <w:rPr>
                <w:noProof/>
                <w:webHidden/>
              </w:rPr>
              <w:instrText xml:space="preserve"> PAGEREF _Toc177927475 \h </w:instrText>
            </w:r>
            <w:r w:rsidR="0012449B">
              <w:rPr>
                <w:noProof/>
                <w:webHidden/>
              </w:rPr>
            </w:r>
            <w:r w:rsidR="0012449B">
              <w:rPr>
                <w:noProof/>
                <w:webHidden/>
              </w:rPr>
              <w:fldChar w:fldCharType="separate"/>
            </w:r>
            <w:r w:rsidR="0012449B">
              <w:rPr>
                <w:noProof/>
                <w:webHidden/>
              </w:rPr>
              <w:t>9</w:t>
            </w:r>
            <w:r w:rsidR="0012449B">
              <w:rPr>
                <w:noProof/>
                <w:webHidden/>
              </w:rPr>
              <w:fldChar w:fldCharType="end"/>
            </w:r>
          </w:hyperlink>
        </w:p>
        <w:p w14:paraId="4982FCF9" w14:textId="60774C18" w:rsidR="0012449B" w:rsidRDefault="00000000">
          <w:pPr>
            <w:pStyle w:val="TM2"/>
            <w:tabs>
              <w:tab w:val="left" w:pos="660"/>
              <w:tab w:val="right" w:leader="dot" w:pos="9062"/>
            </w:tabs>
            <w:rPr>
              <w:rFonts w:eastAsiaTheme="minorEastAsia"/>
              <w:noProof/>
              <w:szCs w:val="22"/>
              <w:lang w:val="fr-FR" w:eastAsia="fr-FR"/>
            </w:rPr>
          </w:pPr>
          <w:hyperlink w:anchor="_Toc177927476" w:history="1">
            <w:r w:rsidR="0012449B" w:rsidRPr="00D16B3C">
              <w:rPr>
                <w:rStyle w:val="Lienhypertexte"/>
                <w:noProof/>
                <w:lang w:val="fr-FR"/>
              </w:rPr>
              <w:t>1.</w:t>
            </w:r>
            <w:r w:rsidR="0012449B">
              <w:rPr>
                <w:rFonts w:eastAsiaTheme="minorEastAsia"/>
                <w:noProof/>
                <w:szCs w:val="22"/>
                <w:lang w:val="fr-FR" w:eastAsia="fr-FR"/>
              </w:rPr>
              <w:tab/>
            </w:r>
            <w:r w:rsidR="0012449B" w:rsidRPr="00D16B3C">
              <w:rPr>
                <w:rStyle w:val="Lienhypertexte"/>
                <w:noProof/>
                <w:lang w:val="fr-FR"/>
              </w:rPr>
              <w:t>L'ajustement mutuel</w:t>
            </w:r>
            <w:r w:rsidR="0012449B">
              <w:rPr>
                <w:noProof/>
                <w:webHidden/>
              </w:rPr>
              <w:tab/>
            </w:r>
            <w:r w:rsidR="0012449B">
              <w:rPr>
                <w:noProof/>
                <w:webHidden/>
              </w:rPr>
              <w:fldChar w:fldCharType="begin"/>
            </w:r>
            <w:r w:rsidR="0012449B">
              <w:rPr>
                <w:noProof/>
                <w:webHidden/>
              </w:rPr>
              <w:instrText xml:space="preserve"> PAGEREF _Toc177927476 \h </w:instrText>
            </w:r>
            <w:r w:rsidR="0012449B">
              <w:rPr>
                <w:noProof/>
                <w:webHidden/>
              </w:rPr>
            </w:r>
            <w:r w:rsidR="0012449B">
              <w:rPr>
                <w:noProof/>
                <w:webHidden/>
              </w:rPr>
              <w:fldChar w:fldCharType="separate"/>
            </w:r>
            <w:r w:rsidR="0012449B">
              <w:rPr>
                <w:noProof/>
                <w:webHidden/>
              </w:rPr>
              <w:t>9</w:t>
            </w:r>
            <w:r w:rsidR="0012449B">
              <w:rPr>
                <w:noProof/>
                <w:webHidden/>
              </w:rPr>
              <w:fldChar w:fldCharType="end"/>
            </w:r>
          </w:hyperlink>
        </w:p>
        <w:p w14:paraId="412FBEEA" w14:textId="4B580853" w:rsidR="0012449B" w:rsidRDefault="00000000">
          <w:pPr>
            <w:pStyle w:val="TM2"/>
            <w:tabs>
              <w:tab w:val="left" w:pos="660"/>
              <w:tab w:val="right" w:leader="dot" w:pos="9062"/>
            </w:tabs>
            <w:rPr>
              <w:rFonts w:eastAsiaTheme="minorEastAsia"/>
              <w:noProof/>
              <w:szCs w:val="22"/>
              <w:lang w:val="fr-FR" w:eastAsia="fr-FR"/>
            </w:rPr>
          </w:pPr>
          <w:hyperlink w:anchor="_Toc177927477" w:history="1">
            <w:r w:rsidR="0012449B" w:rsidRPr="00D16B3C">
              <w:rPr>
                <w:rStyle w:val="Lienhypertexte"/>
                <w:noProof/>
                <w:lang w:val="fr-FR"/>
              </w:rPr>
              <w:t>2.</w:t>
            </w:r>
            <w:r w:rsidR="0012449B">
              <w:rPr>
                <w:rFonts w:eastAsiaTheme="minorEastAsia"/>
                <w:noProof/>
                <w:szCs w:val="22"/>
                <w:lang w:val="fr-FR" w:eastAsia="fr-FR"/>
              </w:rPr>
              <w:tab/>
            </w:r>
            <w:r w:rsidR="0012449B" w:rsidRPr="00D16B3C">
              <w:rPr>
                <w:rStyle w:val="Lienhypertexte"/>
                <w:noProof/>
                <w:lang w:val="fr-FR"/>
              </w:rPr>
              <w:t>La supervision directe</w:t>
            </w:r>
            <w:r w:rsidR="0012449B">
              <w:rPr>
                <w:noProof/>
                <w:webHidden/>
              </w:rPr>
              <w:tab/>
            </w:r>
            <w:r w:rsidR="0012449B">
              <w:rPr>
                <w:noProof/>
                <w:webHidden/>
              </w:rPr>
              <w:fldChar w:fldCharType="begin"/>
            </w:r>
            <w:r w:rsidR="0012449B">
              <w:rPr>
                <w:noProof/>
                <w:webHidden/>
              </w:rPr>
              <w:instrText xml:space="preserve"> PAGEREF _Toc177927477 \h </w:instrText>
            </w:r>
            <w:r w:rsidR="0012449B">
              <w:rPr>
                <w:noProof/>
                <w:webHidden/>
              </w:rPr>
            </w:r>
            <w:r w:rsidR="0012449B">
              <w:rPr>
                <w:noProof/>
                <w:webHidden/>
              </w:rPr>
              <w:fldChar w:fldCharType="separate"/>
            </w:r>
            <w:r w:rsidR="0012449B">
              <w:rPr>
                <w:noProof/>
                <w:webHidden/>
              </w:rPr>
              <w:t>10</w:t>
            </w:r>
            <w:r w:rsidR="0012449B">
              <w:rPr>
                <w:noProof/>
                <w:webHidden/>
              </w:rPr>
              <w:fldChar w:fldCharType="end"/>
            </w:r>
          </w:hyperlink>
        </w:p>
        <w:p w14:paraId="5FBBE468" w14:textId="674A991D" w:rsidR="0012449B" w:rsidRDefault="00000000">
          <w:pPr>
            <w:pStyle w:val="TM2"/>
            <w:tabs>
              <w:tab w:val="left" w:pos="660"/>
              <w:tab w:val="right" w:leader="dot" w:pos="9062"/>
            </w:tabs>
            <w:rPr>
              <w:rFonts w:eastAsiaTheme="minorEastAsia"/>
              <w:noProof/>
              <w:szCs w:val="22"/>
              <w:lang w:val="fr-FR" w:eastAsia="fr-FR"/>
            </w:rPr>
          </w:pPr>
          <w:hyperlink w:anchor="_Toc177927478" w:history="1">
            <w:r w:rsidR="0012449B" w:rsidRPr="00D16B3C">
              <w:rPr>
                <w:rStyle w:val="Lienhypertexte"/>
                <w:noProof/>
                <w:lang w:val="fr-FR"/>
              </w:rPr>
              <w:t>3.</w:t>
            </w:r>
            <w:r w:rsidR="0012449B">
              <w:rPr>
                <w:rFonts w:eastAsiaTheme="minorEastAsia"/>
                <w:noProof/>
                <w:szCs w:val="22"/>
                <w:lang w:val="fr-FR" w:eastAsia="fr-FR"/>
              </w:rPr>
              <w:tab/>
            </w:r>
            <w:r w:rsidR="0012449B" w:rsidRPr="00D16B3C">
              <w:rPr>
                <w:rStyle w:val="Lienhypertexte"/>
                <w:noProof/>
                <w:lang w:val="fr-FR"/>
              </w:rPr>
              <w:t>La standardisation des procédés de travail</w:t>
            </w:r>
            <w:r w:rsidR="0012449B">
              <w:rPr>
                <w:noProof/>
                <w:webHidden/>
              </w:rPr>
              <w:tab/>
            </w:r>
            <w:r w:rsidR="0012449B">
              <w:rPr>
                <w:noProof/>
                <w:webHidden/>
              </w:rPr>
              <w:fldChar w:fldCharType="begin"/>
            </w:r>
            <w:r w:rsidR="0012449B">
              <w:rPr>
                <w:noProof/>
                <w:webHidden/>
              </w:rPr>
              <w:instrText xml:space="preserve"> PAGEREF _Toc177927478 \h </w:instrText>
            </w:r>
            <w:r w:rsidR="0012449B">
              <w:rPr>
                <w:noProof/>
                <w:webHidden/>
              </w:rPr>
            </w:r>
            <w:r w:rsidR="0012449B">
              <w:rPr>
                <w:noProof/>
                <w:webHidden/>
              </w:rPr>
              <w:fldChar w:fldCharType="separate"/>
            </w:r>
            <w:r w:rsidR="0012449B">
              <w:rPr>
                <w:noProof/>
                <w:webHidden/>
              </w:rPr>
              <w:t>10</w:t>
            </w:r>
            <w:r w:rsidR="0012449B">
              <w:rPr>
                <w:noProof/>
                <w:webHidden/>
              </w:rPr>
              <w:fldChar w:fldCharType="end"/>
            </w:r>
          </w:hyperlink>
        </w:p>
        <w:p w14:paraId="46365BF9" w14:textId="00D5FF49" w:rsidR="0012449B" w:rsidRDefault="00000000">
          <w:pPr>
            <w:pStyle w:val="TM2"/>
            <w:tabs>
              <w:tab w:val="left" w:pos="660"/>
              <w:tab w:val="right" w:leader="dot" w:pos="9062"/>
            </w:tabs>
            <w:rPr>
              <w:rFonts w:eastAsiaTheme="minorEastAsia"/>
              <w:noProof/>
              <w:szCs w:val="22"/>
              <w:lang w:val="fr-FR" w:eastAsia="fr-FR"/>
            </w:rPr>
          </w:pPr>
          <w:hyperlink w:anchor="_Toc177927479" w:history="1">
            <w:r w:rsidR="0012449B" w:rsidRPr="00D16B3C">
              <w:rPr>
                <w:rStyle w:val="Lienhypertexte"/>
                <w:noProof/>
                <w:lang w:val="fr-FR"/>
              </w:rPr>
              <w:t>4.</w:t>
            </w:r>
            <w:r w:rsidR="0012449B">
              <w:rPr>
                <w:rFonts w:eastAsiaTheme="minorEastAsia"/>
                <w:noProof/>
                <w:szCs w:val="22"/>
                <w:lang w:val="fr-FR" w:eastAsia="fr-FR"/>
              </w:rPr>
              <w:tab/>
            </w:r>
            <w:r w:rsidR="0012449B" w:rsidRPr="00D16B3C">
              <w:rPr>
                <w:rStyle w:val="Lienhypertexte"/>
                <w:noProof/>
                <w:lang w:val="fr-FR"/>
              </w:rPr>
              <w:t>La standardisation des résultats</w:t>
            </w:r>
            <w:r w:rsidR="0012449B">
              <w:rPr>
                <w:noProof/>
                <w:webHidden/>
              </w:rPr>
              <w:tab/>
            </w:r>
            <w:r w:rsidR="0012449B">
              <w:rPr>
                <w:noProof/>
                <w:webHidden/>
              </w:rPr>
              <w:fldChar w:fldCharType="begin"/>
            </w:r>
            <w:r w:rsidR="0012449B">
              <w:rPr>
                <w:noProof/>
                <w:webHidden/>
              </w:rPr>
              <w:instrText xml:space="preserve"> PAGEREF _Toc177927479 \h </w:instrText>
            </w:r>
            <w:r w:rsidR="0012449B">
              <w:rPr>
                <w:noProof/>
                <w:webHidden/>
              </w:rPr>
            </w:r>
            <w:r w:rsidR="0012449B">
              <w:rPr>
                <w:noProof/>
                <w:webHidden/>
              </w:rPr>
              <w:fldChar w:fldCharType="separate"/>
            </w:r>
            <w:r w:rsidR="0012449B">
              <w:rPr>
                <w:noProof/>
                <w:webHidden/>
              </w:rPr>
              <w:t>10</w:t>
            </w:r>
            <w:r w:rsidR="0012449B">
              <w:rPr>
                <w:noProof/>
                <w:webHidden/>
              </w:rPr>
              <w:fldChar w:fldCharType="end"/>
            </w:r>
          </w:hyperlink>
        </w:p>
        <w:p w14:paraId="2E733267" w14:textId="18AC84A1" w:rsidR="0012449B" w:rsidRDefault="00000000">
          <w:pPr>
            <w:pStyle w:val="TM2"/>
            <w:tabs>
              <w:tab w:val="left" w:pos="660"/>
              <w:tab w:val="right" w:leader="dot" w:pos="9062"/>
            </w:tabs>
            <w:rPr>
              <w:rFonts w:eastAsiaTheme="minorEastAsia"/>
              <w:noProof/>
              <w:szCs w:val="22"/>
              <w:lang w:val="fr-FR" w:eastAsia="fr-FR"/>
            </w:rPr>
          </w:pPr>
          <w:hyperlink w:anchor="_Toc177927480" w:history="1">
            <w:r w:rsidR="0012449B" w:rsidRPr="00D16B3C">
              <w:rPr>
                <w:rStyle w:val="Lienhypertexte"/>
                <w:noProof/>
                <w:lang w:val="fr-FR"/>
              </w:rPr>
              <w:t>5.</w:t>
            </w:r>
            <w:r w:rsidR="0012449B">
              <w:rPr>
                <w:rFonts w:eastAsiaTheme="minorEastAsia"/>
                <w:noProof/>
                <w:szCs w:val="22"/>
                <w:lang w:val="fr-FR" w:eastAsia="fr-FR"/>
              </w:rPr>
              <w:tab/>
            </w:r>
            <w:r w:rsidR="0012449B" w:rsidRPr="00D16B3C">
              <w:rPr>
                <w:rStyle w:val="Lienhypertexte"/>
                <w:noProof/>
                <w:lang w:val="fr-FR"/>
              </w:rPr>
              <w:t>La standardisation des qualifications</w:t>
            </w:r>
            <w:r w:rsidR="0012449B">
              <w:rPr>
                <w:noProof/>
                <w:webHidden/>
              </w:rPr>
              <w:tab/>
            </w:r>
            <w:r w:rsidR="0012449B">
              <w:rPr>
                <w:noProof/>
                <w:webHidden/>
              </w:rPr>
              <w:fldChar w:fldCharType="begin"/>
            </w:r>
            <w:r w:rsidR="0012449B">
              <w:rPr>
                <w:noProof/>
                <w:webHidden/>
              </w:rPr>
              <w:instrText xml:space="preserve"> PAGEREF _Toc177927480 \h </w:instrText>
            </w:r>
            <w:r w:rsidR="0012449B">
              <w:rPr>
                <w:noProof/>
                <w:webHidden/>
              </w:rPr>
            </w:r>
            <w:r w:rsidR="0012449B">
              <w:rPr>
                <w:noProof/>
                <w:webHidden/>
              </w:rPr>
              <w:fldChar w:fldCharType="separate"/>
            </w:r>
            <w:r w:rsidR="0012449B">
              <w:rPr>
                <w:noProof/>
                <w:webHidden/>
              </w:rPr>
              <w:t>10</w:t>
            </w:r>
            <w:r w:rsidR="0012449B">
              <w:rPr>
                <w:noProof/>
                <w:webHidden/>
              </w:rPr>
              <w:fldChar w:fldCharType="end"/>
            </w:r>
          </w:hyperlink>
        </w:p>
        <w:p w14:paraId="1461762F" w14:textId="163CAD7B" w:rsidR="0012449B" w:rsidRDefault="00000000">
          <w:pPr>
            <w:pStyle w:val="TM2"/>
            <w:tabs>
              <w:tab w:val="left" w:pos="660"/>
              <w:tab w:val="right" w:leader="dot" w:pos="9062"/>
            </w:tabs>
            <w:rPr>
              <w:rFonts w:eastAsiaTheme="minorEastAsia"/>
              <w:noProof/>
              <w:szCs w:val="22"/>
              <w:lang w:val="fr-FR" w:eastAsia="fr-FR"/>
            </w:rPr>
          </w:pPr>
          <w:hyperlink w:anchor="_Toc177927481" w:history="1">
            <w:r w:rsidR="0012449B" w:rsidRPr="00D16B3C">
              <w:rPr>
                <w:rStyle w:val="Lienhypertexte"/>
                <w:noProof/>
                <w:lang w:val="fr-FR"/>
              </w:rPr>
              <w:t>6.</w:t>
            </w:r>
            <w:r w:rsidR="0012449B">
              <w:rPr>
                <w:rFonts w:eastAsiaTheme="minorEastAsia"/>
                <w:noProof/>
                <w:szCs w:val="22"/>
                <w:lang w:val="fr-FR" w:eastAsia="fr-FR"/>
              </w:rPr>
              <w:tab/>
            </w:r>
            <w:r w:rsidR="0012449B" w:rsidRPr="00D16B3C">
              <w:rPr>
                <w:rStyle w:val="Lienhypertexte"/>
                <w:noProof/>
                <w:lang w:val="fr-FR"/>
              </w:rPr>
              <w:t>La standardisation des normes</w:t>
            </w:r>
            <w:r w:rsidR="0012449B">
              <w:rPr>
                <w:noProof/>
                <w:webHidden/>
              </w:rPr>
              <w:tab/>
            </w:r>
            <w:r w:rsidR="0012449B">
              <w:rPr>
                <w:noProof/>
                <w:webHidden/>
              </w:rPr>
              <w:fldChar w:fldCharType="begin"/>
            </w:r>
            <w:r w:rsidR="0012449B">
              <w:rPr>
                <w:noProof/>
                <w:webHidden/>
              </w:rPr>
              <w:instrText xml:space="preserve"> PAGEREF _Toc177927481 \h </w:instrText>
            </w:r>
            <w:r w:rsidR="0012449B">
              <w:rPr>
                <w:noProof/>
                <w:webHidden/>
              </w:rPr>
            </w:r>
            <w:r w:rsidR="0012449B">
              <w:rPr>
                <w:noProof/>
                <w:webHidden/>
              </w:rPr>
              <w:fldChar w:fldCharType="separate"/>
            </w:r>
            <w:r w:rsidR="0012449B">
              <w:rPr>
                <w:noProof/>
                <w:webHidden/>
              </w:rPr>
              <w:t>11</w:t>
            </w:r>
            <w:r w:rsidR="0012449B">
              <w:rPr>
                <w:noProof/>
                <w:webHidden/>
              </w:rPr>
              <w:fldChar w:fldCharType="end"/>
            </w:r>
          </w:hyperlink>
        </w:p>
        <w:p w14:paraId="79FF979A" w14:textId="3ABA8761" w:rsidR="0012449B" w:rsidRDefault="00000000">
          <w:pPr>
            <w:pStyle w:val="TM2"/>
            <w:tabs>
              <w:tab w:val="left" w:pos="660"/>
              <w:tab w:val="right" w:leader="dot" w:pos="9062"/>
            </w:tabs>
            <w:rPr>
              <w:rFonts w:eastAsiaTheme="minorEastAsia"/>
              <w:noProof/>
              <w:szCs w:val="22"/>
              <w:lang w:val="fr-FR" w:eastAsia="fr-FR"/>
            </w:rPr>
          </w:pPr>
          <w:hyperlink w:anchor="_Toc177927482" w:history="1">
            <w:r w:rsidR="0012449B" w:rsidRPr="00D16B3C">
              <w:rPr>
                <w:rStyle w:val="Lienhypertexte"/>
                <w:noProof/>
                <w:lang w:val="fr-FR"/>
              </w:rPr>
              <w:t>7.</w:t>
            </w:r>
            <w:r w:rsidR="0012449B">
              <w:rPr>
                <w:rFonts w:eastAsiaTheme="minorEastAsia"/>
                <w:noProof/>
                <w:szCs w:val="22"/>
                <w:lang w:val="fr-FR" w:eastAsia="fr-FR"/>
              </w:rPr>
              <w:tab/>
            </w:r>
            <w:r w:rsidR="0012449B" w:rsidRPr="00D16B3C">
              <w:rPr>
                <w:rStyle w:val="Lienhypertexte"/>
                <w:noProof/>
                <w:lang w:val="fr-FR"/>
              </w:rPr>
              <w:t>Les implications des mécanismes de coordination dans la structuration des organisations</w:t>
            </w:r>
            <w:r w:rsidR="0012449B">
              <w:rPr>
                <w:noProof/>
                <w:webHidden/>
              </w:rPr>
              <w:tab/>
            </w:r>
            <w:r w:rsidR="0012449B">
              <w:rPr>
                <w:noProof/>
                <w:webHidden/>
              </w:rPr>
              <w:fldChar w:fldCharType="begin"/>
            </w:r>
            <w:r w:rsidR="0012449B">
              <w:rPr>
                <w:noProof/>
                <w:webHidden/>
              </w:rPr>
              <w:instrText xml:space="preserve"> PAGEREF _Toc177927482 \h </w:instrText>
            </w:r>
            <w:r w:rsidR="0012449B">
              <w:rPr>
                <w:noProof/>
                <w:webHidden/>
              </w:rPr>
            </w:r>
            <w:r w:rsidR="0012449B">
              <w:rPr>
                <w:noProof/>
                <w:webHidden/>
              </w:rPr>
              <w:fldChar w:fldCharType="separate"/>
            </w:r>
            <w:r w:rsidR="0012449B">
              <w:rPr>
                <w:noProof/>
                <w:webHidden/>
              </w:rPr>
              <w:t>11</w:t>
            </w:r>
            <w:r w:rsidR="0012449B">
              <w:rPr>
                <w:noProof/>
                <w:webHidden/>
              </w:rPr>
              <w:fldChar w:fldCharType="end"/>
            </w:r>
          </w:hyperlink>
        </w:p>
        <w:p w14:paraId="5D67E76E" w14:textId="05652D1A" w:rsidR="0012449B" w:rsidRDefault="00000000">
          <w:pPr>
            <w:pStyle w:val="TM1"/>
            <w:tabs>
              <w:tab w:val="right" w:leader="dot" w:pos="9062"/>
            </w:tabs>
            <w:rPr>
              <w:rFonts w:eastAsiaTheme="minorEastAsia"/>
              <w:noProof/>
              <w:szCs w:val="22"/>
              <w:lang w:val="fr-FR" w:eastAsia="fr-FR"/>
            </w:rPr>
          </w:pPr>
          <w:hyperlink w:anchor="_Toc177927483" w:history="1">
            <w:r w:rsidR="0012449B" w:rsidRPr="00D16B3C">
              <w:rPr>
                <w:rStyle w:val="Lienhypertexte"/>
                <w:noProof/>
              </w:rPr>
              <w:t>Les différents niveaux de management</w:t>
            </w:r>
            <w:r w:rsidR="0012449B">
              <w:rPr>
                <w:noProof/>
                <w:webHidden/>
              </w:rPr>
              <w:tab/>
            </w:r>
            <w:r w:rsidR="0012449B">
              <w:rPr>
                <w:noProof/>
                <w:webHidden/>
              </w:rPr>
              <w:fldChar w:fldCharType="begin"/>
            </w:r>
            <w:r w:rsidR="0012449B">
              <w:rPr>
                <w:noProof/>
                <w:webHidden/>
              </w:rPr>
              <w:instrText xml:space="preserve"> PAGEREF _Toc177927483 \h </w:instrText>
            </w:r>
            <w:r w:rsidR="0012449B">
              <w:rPr>
                <w:noProof/>
                <w:webHidden/>
              </w:rPr>
            </w:r>
            <w:r w:rsidR="0012449B">
              <w:rPr>
                <w:noProof/>
                <w:webHidden/>
              </w:rPr>
              <w:fldChar w:fldCharType="separate"/>
            </w:r>
            <w:r w:rsidR="0012449B">
              <w:rPr>
                <w:noProof/>
                <w:webHidden/>
              </w:rPr>
              <w:t>11</w:t>
            </w:r>
            <w:r w:rsidR="0012449B">
              <w:rPr>
                <w:noProof/>
                <w:webHidden/>
              </w:rPr>
              <w:fldChar w:fldCharType="end"/>
            </w:r>
          </w:hyperlink>
        </w:p>
        <w:p w14:paraId="762643CB" w14:textId="1CE9FEB3" w:rsidR="0012449B" w:rsidRDefault="00000000">
          <w:pPr>
            <w:pStyle w:val="TM2"/>
            <w:tabs>
              <w:tab w:val="left" w:pos="660"/>
              <w:tab w:val="right" w:leader="dot" w:pos="9062"/>
            </w:tabs>
            <w:rPr>
              <w:rFonts w:eastAsiaTheme="minorEastAsia"/>
              <w:noProof/>
              <w:szCs w:val="22"/>
              <w:lang w:val="fr-FR" w:eastAsia="fr-FR"/>
            </w:rPr>
          </w:pPr>
          <w:hyperlink w:anchor="_Toc177927484" w:history="1">
            <w:r w:rsidR="0012449B" w:rsidRPr="00D16B3C">
              <w:rPr>
                <w:rStyle w:val="Lienhypertexte"/>
                <w:noProof/>
                <w:lang w:val="fr-FR"/>
              </w:rPr>
              <w:t>1.</w:t>
            </w:r>
            <w:r w:rsidR="0012449B">
              <w:rPr>
                <w:rFonts w:eastAsiaTheme="minorEastAsia"/>
                <w:noProof/>
                <w:szCs w:val="22"/>
                <w:lang w:val="fr-FR" w:eastAsia="fr-FR"/>
              </w:rPr>
              <w:tab/>
            </w:r>
            <w:r w:rsidR="0012449B" w:rsidRPr="00D16B3C">
              <w:rPr>
                <w:rStyle w:val="Lienhypertexte"/>
                <w:noProof/>
                <w:lang w:val="fr-FR"/>
              </w:rPr>
              <w:t>Le management opérationnel</w:t>
            </w:r>
            <w:r w:rsidR="0012449B">
              <w:rPr>
                <w:noProof/>
                <w:webHidden/>
              </w:rPr>
              <w:tab/>
            </w:r>
            <w:r w:rsidR="0012449B">
              <w:rPr>
                <w:noProof/>
                <w:webHidden/>
              </w:rPr>
              <w:fldChar w:fldCharType="begin"/>
            </w:r>
            <w:r w:rsidR="0012449B">
              <w:rPr>
                <w:noProof/>
                <w:webHidden/>
              </w:rPr>
              <w:instrText xml:space="preserve"> PAGEREF _Toc177927484 \h </w:instrText>
            </w:r>
            <w:r w:rsidR="0012449B">
              <w:rPr>
                <w:noProof/>
                <w:webHidden/>
              </w:rPr>
            </w:r>
            <w:r w:rsidR="0012449B">
              <w:rPr>
                <w:noProof/>
                <w:webHidden/>
              </w:rPr>
              <w:fldChar w:fldCharType="separate"/>
            </w:r>
            <w:r w:rsidR="0012449B">
              <w:rPr>
                <w:noProof/>
                <w:webHidden/>
              </w:rPr>
              <w:t>12</w:t>
            </w:r>
            <w:r w:rsidR="0012449B">
              <w:rPr>
                <w:noProof/>
                <w:webHidden/>
              </w:rPr>
              <w:fldChar w:fldCharType="end"/>
            </w:r>
          </w:hyperlink>
        </w:p>
        <w:p w14:paraId="3503C4F9" w14:textId="6C271FC6" w:rsidR="0012449B" w:rsidRDefault="00000000">
          <w:pPr>
            <w:pStyle w:val="TM2"/>
            <w:tabs>
              <w:tab w:val="left" w:pos="660"/>
              <w:tab w:val="right" w:leader="dot" w:pos="9062"/>
            </w:tabs>
            <w:rPr>
              <w:rFonts w:eastAsiaTheme="minorEastAsia"/>
              <w:noProof/>
              <w:szCs w:val="22"/>
              <w:lang w:val="fr-FR" w:eastAsia="fr-FR"/>
            </w:rPr>
          </w:pPr>
          <w:hyperlink w:anchor="_Toc177927485" w:history="1">
            <w:r w:rsidR="0012449B" w:rsidRPr="00D16B3C">
              <w:rPr>
                <w:rStyle w:val="Lienhypertexte"/>
                <w:noProof/>
                <w:lang w:val="fr-FR"/>
              </w:rPr>
              <w:t>2.</w:t>
            </w:r>
            <w:r w:rsidR="0012449B">
              <w:rPr>
                <w:rFonts w:eastAsiaTheme="minorEastAsia"/>
                <w:noProof/>
                <w:szCs w:val="22"/>
                <w:lang w:val="fr-FR" w:eastAsia="fr-FR"/>
              </w:rPr>
              <w:tab/>
            </w:r>
            <w:r w:rsidR="0012449B" w:rsidRPr="00D16B3C">
              <w:rPr>
                <w:rStyle w:val="Lienhypertexte"/>
                <w:noProof/>
                <w:lang w:val="fr-FR"/>
              </w:rPr>
              <w:t>Le management intermédiaire</w:t>
            </w:r>
            <w:r w:rsidR="0012449B">
              <w:rPr>
                <w:noProof/>
                <w:webHidden/>
              </w:rPr>
              <w:tab/>
            </w:r>
            <w:r w:rsidR="0012449B">
              <w:rPr>
                <w:noProof/>
                <w:webHidden/>
              </w:rPr>
              <w:fldChar w:fldCharType="begin"/>
            </w:r>
            <w:r w:rsidR="0012449B">
              <w:rPr>
                <w:noProof/>
                <w:webHidden/>
              </w:rPr>
              <w:instrText xml:space="preserve"> PAGEREF _Toc177927485 \h </w:instrText>
            </w:r>
            <w:r w:rsidR="0012449B">
              <w:rPr>
                <w:noProof/>
                <w:webHidden/>
              </w:rPr>
            </w:r>
            <w:r w:rsidR="0012449B">
              <w:rPr>
                <w:noProof/>
                <w:webHidden/>
              </w:rPr>
              <w:fldChar w:fldCharType="separate"/>
            </w:r>
            <w:r w:rsidR="0012449B">
              <w:rPr>
                <w:noProof/>
                <w:webHidden/>
              </w:rPr>
              <w:t>12</w:t>
            </w:r>
            <w:r w:rsidR="0012449B">
              <w:rPr>
                <w:noProof/>
                <w:webHidden/>
              </w:rPr>
              <w:fldChar w:fldCharType="end"/>
            </w:r>
          </w:hyperlink>
        </w:p>
        <w:p w14:paraId="6CA8529B" w14:textId="1328726E" w:rsidR="0012449B" w:rsidRDefault="00000000">
          <w:pPr>
            <w:pStyle w:val="TM2"/>
            <w:tabs>
              <w:tab w:val="left" w:pos="660"/>
              <w:tab w:val="right" w:leader="dot" w:pos="9062"/>
            </w:tabs>
            <w:rPr>
              <w:rFonts w:eastAsiaTheme="minorEastAsia"/>
              <w:noProof/>
              <w:szCs w:val="22"/>
              <w:lang w:val="fr-FR" w:eastAsia="fr-FR"/>
            </w:rPr>
          </w:pPr>
          <w:hyperlink w:anchor="_Toc177927486" w:history="1">
            <w:r w:rsidR="0012449B" w:rsidRPr="00D16B3C">
              <w:rPr>
                <w:rStyle w:val="Lienhypertexte"/>
                <w:noProof/>
                <w:lang w:val="fr-FR"/>
              </w:rPr>
              <w:t>3.</w:t>
            </w:r>
            <w:r w:rsidR="0012449B">
              <w:rPr>
                <w:rFonts w:eastAsiaTheme="minorEastAsia"/>
                <w:noProof/>
                <w:szCs w:val="22"/>
                <w:lang w:val="fr-FR" w:eastAsia="fr-FR"/>
              </w:rPr>
              <w:tab/>
            </w:r>
            <w:r w:rsidR="0012449B" w:rsidRPr="00D16B3C">
              <w:rPr>
                <w:rStyle w:val="Lienhypertexte"/>
                <w:noProof/>
                <w:lang w:val="fr-FR"/>
              </w:rPr>
              <w:t>Le management stratégique</w:t>
            </w:r>
            <w:r w:rsidR="0012449B">
              <w:rPr>
                <w:noProof/>
                <w:webHidden/>
              </w:rPr>
              <w:tab/>
            </w:r>
            <w:r w:rsidR="0012449B">
              <w:rPr>
                <w:noProof/>
                <w:webHidden/>
              </w:rPr>
              <w:fldChar w:fldCharType="begin"/>
            </w:r>
            <w:r w:rsidR="0012449B">
              <w:rPr>
                <w:noProof/>
                <w:webHidden/>
              </w:rPr>
              <w:instrText xml:space="preserve"> PAGEREF _Toc177927486 \h </w:instrText>
            </w:r>
            <w:r w:rsidR="0012449B">
              <w:rPr>
                <w:noProof/>
                <w:webHidden/>
              </w:rPr>
            </w:r>
            <w:r w:rsidR="0012449B">
              <w:rPr>
                <w:noProof/>
                <w:webHidden/>
              </w:rPr>
              <w:fldChar w:fldCharType="separate"/>
            </w:r>
            <w:r w:rsidR="0012449B">
              <w:rPr>
                <w:noProof/>
                <w:webHidden/>
              </w:rPr>
              <w:t>13</w:t>
            </w:r>
            <w:r w:rsidR="0012449B">
              <w:rPr>
                <w:noProof/>
                <w:webHidden/>
              </w:rPr>
              <w:fldChar w:fldCharType="end"/>
            </w:r>
          </w:hyperlink>
        </w:p>
        <w:p w14:paraId="1075EF76" w14:textId="5CA0CAC7" w:rsidR="0012449B" w:rsidRDefault="00000000">
          <w:pPr>
            <w:pStyle w:val="TM1"/>
            <w:tabs>
              <w:tab w:val="right" w:leader="dot" w:pos="9062"/>
            </w:tabs>
            <w:rPr>
              <w:rFonts w:eastAsiaTheme="minorEastAsia"/>
              <w:noProof/>
              <w:szCs w:val="22"/>
              <w:lang w:val="fr-FR" w:eastAsia="fr-FR"/>
            </w:rPr>
          </w:pPr>
          <w:hyperlink w:anchor="_Toc177927487" w:history="1">
            <w:r w:rsidR="0012449B" w:rsidRPr="00D16B3C">
              <w:rPr>
                <w:rStyle w:val="Lienhypertexte"/>
                <w:noProof/>
                <w:lang w:val="fr-FR"/>
              </w:rPr>
              <w:t>Les processus de l'entreprise</w:t>
            </w:r>
            <w:r w:rsidR="0012449B">
              <w:rPr>
                <w:noProof/>
                <w:webHidden/>
              </w:rPr>
              <w:tab/>
            </w:r>
            <w:r w:rsidR="0012449B">
              <w:rPr>
                <w:noProof/>
                <w:webHidden/>
              </w:rPr>
              <w:fldChar w:fldCharType="begin"/>
            </w:r>
            <w:r w:rsidR="0012449B">
              <w:rPr>
                <w:noProof/>
                <w:webHidden/>
              </w:rPr>
              <w:instrText xml:space="preserve"> PAGEREF _Toc177927487 \h </w:instrText>
            </w:r>
            <w:r w:rsidR="0012449B">
              <w:rPr>
                <w:noProof/>
                <w:webHidden/>
              </w:rPr>
            </w:r>
            <w:r w:rsidR="0012449B">
              <w:rPr>
                <w:noProof/>
                <w:webHidden/>
              </w:rPr>
              <w:fldChar w:fldCharType="separate"/>
            </w:r>
            <w:r w:rsidR="0012449B">
              <w:rPr>
                <w:noProof/>
                <w:webHidden/>
              </w:rPr>
              <w:t>13</w:t>
            </w:r>
            <w:r w:rsidR="0012449B">
              <w:rPr>
                <w:noProof/>
                <w:webHidden/>
              </w:rPr>
              <w:fldChar w:fldCharType="end"/>
            </w:r>
          </w:hyperlink>
        </w:p>
        <w:p w14:paraId="17702BC1" w14:textId="5928D35D" w:rsidR="0012449B" w:rsidRDefault="00000000">
          <w:pPr>
            <w:pStyle w:val="TM2"/>
            <w:tabs>
              <w:tab w:val="left" w:pos="660"/>
              <w:tab w:val="right" w:leader="dot" w:pos="9062"/>
            </w:tabs>
            <w:rPr>
              <w:rFonts w:eastAsiaTheme="minorEastAsia"/>
              <w:noProof/>
              <w:szCs w:val="22"/>
              <w:lang w:val="fr-FR" w:eastAsia="fr-FR"/>
            </w:rPr>
          </w:pPr>
          <w:hyperlink w:anchor="_Toc177927488" w:history="1">
            <w:r w:rsidR="0012449B" w:rsidRPr="00D16B3C">
              <w:rPr>
                <w:rStyle w:val="Lienhypertexte"/>
                <w:noProof/>
                <w:lang w:val="fr-FR"/>
              </w:rPr>
              <w:t>1.</w:t>
            </w:r>
            <w:r w:rsidR="0012449B">
              <w:rPr>
                <w:rFonts w:eastAsiaTheme="minorEastAsia"/>
                <w:noProof/>
                <w:szCs w:val="22"/>
                <w:lang w:val="fr-FR" w:eastAsia="fr-FR"/>
              </w:rPr>
              <w:tab/>
            </w:r>
            <w:r w:rsidR="0012449B" w:rsidRPr="00D16B3C">
              <w:rPr>
                <w:rStyle w:val="Lienhypertexte"/>
                <w:noProof/>
                <w:lang w:val="fr-FR"/>
              </w:rPr>
              <w:t>Le Business Process Reengineering (BPR)</w:t>
            </w:r>
            <w:r w:rsidR="0012449B">
              <w:rPr>
                <w:noProof/>
                <w:webHidden/>
              </w:rPr>
              <w:tab/>
            </w:r>
            <w:r w:rsidR="0012449B">
              <w:rPr>
                <w:noProof/>
                <w:webHidden/>
              </w:rPr>
              <w:fldChar w:fldCharType="begin"/>
            </w:r>
            <w:r w:rsidR="0012449B">
              <w:rPr>
                <w:noProof/>
                <w:webHidden/>
              </w:rPr>
              <w:instrText xml:space="preserve"> PAGEREF _Toc177927488 \h </w:instrText>
            </w:r>
            <w:r w:rsidR="0012449B">
              <w:rPr>
                <w:noProof/>
                <w:webHidden/>
              </w:rPr>
            </w:r>
            <w:r w:rsidR="0012449B">
              <w:rPr>
                <w:noProof/>
                <w:webHidden/>
              </w:rPr>
              <w:fldChar w:fldCharType="separate"/>
            </w:r>
            <w:r w:rsidR="0012449B">
              <w:rPr>
                <w:noProof/>
                <w:webHidden/>
              </w:rPr>
              <w:t>14</w:t>
            </w:r>
            <w:r w:rsidR="0012449B">
              <w:rPr>
                <w:noProof/>
                <w:webHidden/>
              </w:rPr>
              <w:fldChar w:fldCharType="end"/>
            </w:r>
          </w:hyperlink>
        </w:p>
        <w:p w14:paraId="454B5332" w14:textId="200A2871" w:rsidR="0012449B" w:rsidRDefault="00000000">
          <w:pPr>
            <w:pStyle w:val="TM2"/>
            <w:tabs>
              <w:tab w:val="left" w:pos="660"/>
              <w:tab w:val="right" w:leader="dot" w:pos="9062"/>
            </w:tabs>
            <w:rPr>
              <w:rFonts w:eastAsiaTheme="minorEastAsia"/>
              <w:noProof/>
              <w:szCs w:val="22"/>
              <w:lang w:val="fr-FR" w:eastAsia="fr-FR"/>
            </w:rPr>
          </w:pPr>
          <w:hyperlink w:anchor="_Toc177927489" w:history="1">
            <w:r w:rsidR="0012449B" w:rsidRPr="00D16B3C">
              <w:rPr>
                <w:rStyle w:val="Lienhypertexte"/>
                <w:noProof/>
                <w:lang w:val="fr-FR"/>
              </w:rPr>
              <w:t>2.</w:t>
            </w:r>
            <w:r w:rsidR="0012449B">
              <w:rPr>
                <w:rFonts w:eastAsiaTheme="minorEastAsia"/>
                <w:noProof/>
                <w:szCs w:val="22"/>
                <w:lang w:val="fr-FR" w:eastAsia="fr-FR"/>
              </w:rPr>
              <w:tab/>
            </w:r>
            <w:r w:rsidR="0012449B" w:rsidRPr="00D16B3C">
              <w:rPr>
                <w:rStyle w:val="Lienhypertexte"/>
                <w:noProof/>
                <w:lang w:val="fr-FR"/>
              </w:rPr>
              <w:t>L’approche des processus d’amélioration continue</w:t>
            </w:r>
            <w:r w:rsidR="0012449B">
              <w:rPr>
                <w:noProof/>
                <w:webHidden/>
              </w:rPr>
              <w:tab/>
            </w:r>
            <w:r w:rsidR="0012449B">
              <w:rPr>
                <w:noProof/>
                <w:webHidden/>
              </w:rPr>
              <w:fldChar w:fldCharType="begin"/>
            </w:r>
            <w:r w:rsidR="0012449B">
              <w:rPr>
                <w:noProof/>
                <w:webHidden/>
              </w:rPr>
              <w:instrText xml:space="preserve"> PAGEREF _Toc177927489 \h </w:instrText>
            </w:r>
            <w:r w:rsidR="0012449B">
              <w:rPr>
                <w:noProof/>
                <w:webHidden/>
              </w:rPr>
            </w:r>
            <w:r w:rsidR="0012449B">
              <w:rPr>
                <w:noProof/>
                <w:webHidden/>
              </w:rPr>
              <w:fldChar w:fldCharType="separate"/>
            </w:r>
            <w:r w:rsidR="0012449B">
              <w:rPr>
                <w:noProof/>
                <w:webHidden/>
              </w:rPr>
              <w:t>14</w:t>
            </w:r>
            <w:r w:rsidR="0012449B">
              <w:rPr>
                <w:noProof/>
                <w:webHidden/>
              </w:rPr>
              <w:fldChar w:fldCharType="end"/>
            </w:r>
          </w:hyperlink>
        </w:p>
        <w:p w14:paraId="75C374F6" w14:textId="51E000B5" w:rsidR="0012449B" w:rsidRDefault="00000000">
          <w:pPr>
            <w:pStyle w:val="TM1"/>
            <w:tabs>
              <w:tab w:val="right" w:leader="dot" w:pos="9062"/>
            </w:tabs>
            <w:rPr>
              <w:rFonts w:eastAsiaTheme="minorEastAsia"/>
              <w:noProof/>
              <w:szCs w:val="22"/>
              <w:lang w:val="fr-FR" w:eastAsia="fr-FR"/>
            </w:rPr>
          </w:pPr>
          <w:hyperlink w:anchor="_Toc177927490" w:history="1">
            <w:r w:rsidR="0012449B" w:rsidRPr="00D16B3C">
              <w:rPr>
                <w:rStyle w:val="Lienhypertexte"/>
                <w:noProof/>
                <w:lang w:val="fr-FR"/>
              </w:rPr>
              <w:t>Les effets d'expérience</w:t>
            </w:r>
            <w:r w:rsidR="0012449B">
              <w:rPr>
                <w:noProof/>
                <w:webHidden/>
              </w:rPr>
              <w:tab/>
            </w:r>
            <w:r w:rsidR="0012449B">
              <w:rPr>
                <w:noProof/>
                <w:webHidden/>
              </w:rPr>
              <w:fldChar w:fldCharType="begin"/>
            </w:r>
            <w:r w:rsidR="0012449B">
              <w:rPr>
                <w:noProof/>
                <w:webHidden/>
              </w:rPr>
              <w:instrText xml:space="preserve"> PAGEREF _Toc177927490 \h </w:instrText>
            </w:r>
            <w:r w:rsidR="0012449B">
              <w:rPr>
                <w:noProof/>
                <w:webHidden/>
              </w:rPr>
            </w:r>
            <w:r w:rsidR="0012449B">
              <w:rPr>
                <w:noProof/>
                <w:webHidden/>
              </w:rPr>
              <w:fldChar w:fldCharType="separate"/>
            </w:r>
            <w:r w:rsidR="0012449B">
              <w:rPr>
                <w:noProof/>
                <w:webHidden/>
              </w:rPr>
              <w:t>15</w:t>
            </w:r>
            <w:r w:rsidR="0012449B">
              <w:rPr>
                <w:noProof/>
                <w:webHidden/>
              </w:rPr>
              <w:fldChar w:fldCharType="end"/>
            </w:r>
          </w:hyperlink>
        </w:p>
        <w:p w14:paraId="666AEC5D" w14:textId="205379B2" w:rsidR="0012449B" w:rsidRDefault="00000000">
          <w:pPr>
            <w:pStyle w:val="TM2"/>
            <w:tabs>
              <w:tab w:val="left" w:pos="660"/>
              <w:tab w:val="right" w:leader="dot" w:pos="9062"/>
            </w:tabs>
            <w:rPr>
              <w:rFonts w:eastAsiaTheme="minorEastAsia"/>
              <w:noProof/>
              <w:szCs w:val="22"/>
              <w:lang w:val="fr-FR" w:eastAsia="fr-FR"/>
            </w:rPr>
          </w:pPr>
          <w:hyperlink w:anchor="_Toc177927491" w:history="1">
            <w:r w:rsidR="0012449B" w:rsidRPr="00D16B3C">
              <w:rPr>
                <w:rStyle w:val="Lienhypertexte"/>
                <w:noProof/>
                <w:lang w:val="fr-FR"/>
              </w:rPr>
              <w:t>1.</w:t>
            </w:r>
            <w:r w:rsidR="0012449B">
              <w:rPr>
                <w:rFonts w:eastAsiaTheme="minorEastAsia"/>
                <w:noProof/>
                <w:szCs w:val="22"/>
                <w:lang w:val="fr-FR" w:eastAsia="fr-FR"/>
              </w:rPr>
              <w:tab/>
            </w:r>
            <w:r w:rsidR="0012449B" w:rsidRPr="00D16B3C">
              <w:rPr>
                <w:rStyle w:val="Lienhypertexte"/>
                <w:noProof/>
                <w:lang w:val="fr-FR"/>
              </w:rPr>
              <w:t>Définition des effets d'expérience</w:t>
            </w:r>
            <w:r w:rsidR="0012449B">
              <w:rPr>
                <w:noProof/>
                <w:webHidden/>
              </w:rPr>
              <w:tab/>
            </w:r>
            <w:r w:rsidR="0012449B">
              <w:rPr>
                <w:noProof/>
                <w:webHidden/>
              </w:rPr>
              <w:fldChar w:fldCharType="begin"/>
            </w:r>
            <w:r w:rsidR="0012449B">
              <w:rPr>
                <w:noProof/>
                <w:webHidden/>
              </w:rPr>
              <w:instrText xml:space="preserve"> PAGEREF _Toc177927491 \h </w:instrText>
            </w:r>
            <w:r w:rsidR="0012449B">
              <w:rPr>
                <w:noProof/>
                <w:webHidden/>
              </w:rPr>
            </w:r>
            <w:r w:rsidR="0012449B">
              <w:rPr>
                <w:noProof/>
                <w:webHidden/>
              </w:rPr>
              <w:fldChar w:fldCharType="separate"/>
            </w:r>
            <w:r w:rsidR="0012449B">
              <w:rPr>
                <w:noProof/>
                <w:webHidden/>
              </w:rPr>
              <w:t>15</w:t>
            </w:r>
            <w:r w:rsidR="0012449B">
              <w:rPr>
                <w:noProof/>
                <w:webHidden/>
              </w:rPr>
              <w:fldChar w:fldCharType="end"/>
            </w:r>
          </w:hyperlink>
        </w:p>
        <w:p w14:paraId="2EFA9450" w14:textId="4192C370" w:rsidR="0012449B" w:rsidRDefault="00000000">
          <w:pPr>
            <w:pStyle w:val="TM2"/>
            <w:tabs>
              <w:tab w:val="left" w:pos="660"/>
              <w:tab w:val="right" w:leader="dot" w:pos="9062"/>
            </w:tabs>
            <w:rPr>
              <w:rFonts w:eastAsiaTheme="minorEastAsia"/>
              <w:noProof/>
              <w:szCs w:val="22"/>
              <w:lang w:val="fr-FR" w:eastAsia="fr-FR"/>
            </w:rPr>
          </w:pPr>
          <w:hyperlink w:anchor="_Toc177927492" w:history="1">
            <w:r w:rsidR="0012449B" w:rsidRPr="00D16B3C">
              <w:rPr>
                <w:rStyle w:val="Lienhypertexte"/>
                <w:noProof/>
                <w:lang w:val="fr-FR"/>
              </w:rPr>
              <w:t>2.</w:t>
            </w:r>
            <w:r w:rsidR="0012449B">
              <w:rPr>
                <w:rFonts w:eastAsiaTheme="minorEastAsia"/>
                <w:noProof/>
                <w:szCs w:val="22"/>
                <w:lang w:val="fr-FR" w:eastAsia="fr-FR"/>
              </w:rPr>
              <w:tab/>
            </w:r>
            <w:r w:rsidR="0012449B" w:rsidRPr="00D16B3C">
              <w:rPr>
                <w:rStyle w:val="Lienhypertexte"/>
                <w:noProof/>
                <w:lang w:val="fr-FR"/>
              </w:rPr>
              <w:t>Les sources des effets d'expérience</w:t>
            </w:r>
            <w:r w:rsidR="0012449B">
              <w:rPr>
                <w:noProof/>
                <w:webHidden/>
              </w:rPr>
              <w:tab/>
            </w:r>
            <w:r w:rsidR="0012449B">
              <w:rPr>
                <w:noProof/>
                <w:webHidden/>
              </w:rPr>
              <w:fldChar w:fldCharType="begin"/>
            </w:r>
            <w:r w:rsidR="0012449B">
              <w:rPr>
                <w:noProof/>
                <w:webHidden/>
              </w:rPr>
              <w:instrText xml:space="preserve"> PAGEREF _Toc177927492 \h </w:instrText>
            </w:r>
            <w:r w:rsidR="0012449B">
              <w:rPr>
                <w:noProof/>
                <w:webHidden/>
              </w:rPr>
            </w:r>
            <w:r w:rsidR="0012449B">
              <w:rPr>
                <w:noProof/>
                <w:webHidden/>
              </w:rPr>
              <w:fldChar w:fldCharType="separate"/>
            </w:r>
            <w:r w:rsidR="0012449B">
              <w:rPr>
                <w:noProof/>
                <w:webHidden/>
              </w:rPr>
              <w:t>15</w:t>
            </w:r>
            <w:r w:rsidR="0012449B">
              <w:rPr>
                <w:noProof/>
                <w:webHidden/>
              </w:rPr>
              <w:fldChar w:fldCharType="end"/>
            </w:r>
          </w:hyperlink>
        </w:p>
        <w:p w14:paraId="5E188373" w14:textId="6886744F" w:rsidR="0012449B" w:rsidRDefault="00000000">
          <w:pPr>
            <w:pStyle w:val="TM2"/>
            <w:tabs>
              <w:tab w:val="left" w:pos="660"/>
              <w:tab w:val="right" w:leader="dot" w:pos="9062"/>
            </w:tabs>
            <w:rPr>
              <w:rFonts w:eastAsiaTheme="minorEastAsia"/>
              <w:noProof/>
              <w:szCs w:val="22"/>
              <w:lang w:val="fr-FR" w:eastAsia="fr-FR"/>
            </w:rPr>
          </w:pPr>
          <w:hyperlink w:anchor="_Toc177927493" w:history="1">
            <w:r w:rsidR="0012449B" w:rsidRPr="00D16B3C">
              <w:rPr>
                <w:rStyle w:val="Lienhypertexte"/>
                <w:noProof/>
                <w:lang w:val="fr-FR"/>
              </w:rPr>
              <w:t>3.</w:t>
            </w:r>
            <w:r w:rsidR="0012449B">
              <w:rPr>
                <w:rFonts w:eastAsiaTheme="minorEastAsia"/>
                <w:noProof/>
                <w:szCs w:val="22"/>
                <w:lang w:val="fr-FR" w:eastAsia="fr-FR"/>
              </w:rPr>
              <w:tab/>
            </w:r>
            <w:r w:rsidR="0012449B" w:rsidRPr="00D16B3C">
              <w:rPr>
                <w:rStyle w:val="Lienhypertexte"/>
                <w:noProof/>
                <w:lang w:val="fr-FR"/>
              </w:rPr>
              <w:t>La théorie de Kenneth Arrow sur l’apprentissage par la pratique</w:t>
            </w:r>
            <w:r w:rsidR="0012449B">
              <w:rPr>
                <w:noProof/>
                <w:webHidden/>
              </w:rPr>
              <w:tab/>
            </w:r>
            <w:r w:rsidR="0012449B">
              <w:rPr>
                <w:noProof/>
                <w:webHidden/>
              </w:rPr>
              <w:fldChar w:fldCharType="begin"/>
            </w:r>
            <w:r w:rsidR="0012449B">
              <w:rPr>
                <w:noProof/>
                <w:webHidden/>
              </w:rPr>
              <w:instrText xml:space="preserve"> PAGEREF _Toc177927493 \h </w:instrText>
            </w:r>
            <w:r w:rsidR="0012449B">
              <w:rPr>
                <w:noProof/>
                <w:webHidden/>
              </w:rPr>
            </w:r>
            <w:r w:rsidR="0012449B">
              <w:rPr>
                <w:noProof/>
                <w:webHidden/>
              </w:rPr>
              <w:fldChar w:fldCharType="separate"/>
            </w:r>
            <w:r w:rsidR="0012449B">
              <w:rPr>
                <w:noProof/>
                <w:webHidden/>
              </w:rPr>
              <w:t>16</w:t>
            </w:r>
            <w:r w:rsidR="0012449B">
              <w:rPr>
                <w:noProof/>
                <w:webHidden/>
              </w:rPr>
              <w:fldChar w:fldCharType="end"/>
            </w:r>
          </w:hyperlink>
        </w:p>
        <w:p w14:paraId="6D77AA11" w14:textId="66A5495F" w:rsidR="0012449B" w:rsidRDefault="00000000">
          <w:pPr>
            <w:pStyle w:val="TM2"/>
            <w:tabs>
              <w:tab w:val="left" w:pos="660"/>
              <w:tab w:val="right" w:leader="dot" w:pos="9062"/>
            </w:tabs>
            <w:rPr>
              <w:rFonts w:eastAsiaTheme="minorEastAsia"/>
              <w:noProof/>
              <w:szCs w:val="22"/>
              <w:lang w:val="fr-FR" w:eastAsia="fr-FR"/>
            </w:rPr>
          </w:pPr>
          <w:hyperlink w:anchor="_Toc177927494" w:history="1">
            <w:r w:rsidR="0012449B" w:rsidRPr="00D16B3C">
              <w:rPr>
                <w:rStyle w:val="Lienhypertexte"/>
                <w:noProof/>
                <w:lang w:val="fr-FR"/>
              </w:rPr>
              <w:t>4.</w:t>
            </w:r>
            <w:r w:rsidR="0012449B">
              <w:rPr>
                <w:rFonts w:eastAsiaTheme="minorEastAsia"/>
                <w:noProof/>
                <w:szCs w:val="22"/>
                <w:lang w:val="fr-FR" w:eastAsia="fr-FR"/>
              </w:rPr>
              <w:tab/>
            </w:r>
            <w:r w:rsidR="0012449B" w:rsidRPr="00D16B3C">
              <w:rPr>
                <w:rStyle w:val="Lienhypertexte"/>
                <w:noProof/>
                <w:lang w:val="fr-FR"/>
              </w:rPr>
              <w:t>Les effets d'expérience et l'avantage concurrentiel</w:t>
            </w:r>
            <w:r w:rsidR="0012449B">
              <w:rPr>
                <w:noProof/>
                <w:webHidden/>
              </w:rPr>
              <w:tab/>
            </w:r>
            <w:r w:rsidR="0012449B">
              <w:rPr>
                <w:noProof/>
                <w:webHidden/>
              </w:rPr>
              <w:fldChar w:fldCharType="begin"/>
            </w:r>
            <w:r w:rsidR="0012449B">
              <w:rPr>
                <w:noProof/>
                <w:webHidden/>
              </w:rPr>
              <w:instrText xml:space="preserve"> PAGEREF _Toc177927494 \h </w:instrText>
            </w:r>
            <w:r w:rsidR="0012449B">
              <w:rPr>
                <w:noProof/>
                <w:webHidden/>
              </w:rPr>
            </w:r>
            <w:r w:rsidR="0012449B">
              <w:rPr>
                <w:noProof/>
                <w:webHidden/>
              </w:rPr>
              <w:fldChar w:fldCharType="separate"/>
            </w:r>
            <w:r w:rsidR="0012449B">
              <w:rPr>
                <w:noProof/>
                <w:webHidden/>
              </w:rPr>
              <w:t>16</w:t>
            </w:r>
            <w:r w:rsidR="0012449B">
              <w:rPr>
                <w:noProof/>
                <w:webHidden/>
              </w:rPr>
              <w:fldChar w:fldCharType="end"/>
            </w:r>
          </w:hyperlink>
        </w:p>
        <w:p w14:paraId="22C43F78" w14:textId="58011ECF" w:rsidR="0012449B" w:rsidRDefault="00000000">
          <w:pPr>
            <w:pStyle w:val="TM2"/>
            <w:tabs>
              <w:tab w:val="left" w:pos="660"/>
              <w:tab w:val="right" w:leader="dot" w:pos="9062"/>
            </w:tabs>
            <w:rPr>
              <w:rFonts w:eastAsiaTheme="minorEastAsia"/>
              <w:noProof/>
              <w:szCs w:val="22"/>
              <w:lang w:val="fr-FR" w:eastAsia="fr-FR"/>
            </w:rPr>
          </w:pPr>
          <w:hyperlink w:anchor="_Toc177927495" w:history="1">
            <w:r w:rsidR="0012449B" w:rsidRPr="00D16B3C">
              <w:rPr>
                <w:rStyle w:val="Lienhypertexte"/>
                <w:noProof/>
                <w:lang w:val="fr-FR"/>
              </w:rPr>
              <w:t>5.</w:t>
            </w:r>
            <w:r w:rsidR="0012449B">
              <w:rPr>
                <w:rFonts w:eastAsiaTheme="minorEastAsia"/>
                <w:noProof/>
                <w:szCs w:val="22"/>
                <w:lang w:val="fr-FR" w:eastAsia="fr-FR"/>
              </w:rPr>
              <w:tab/>
            </w:r>
            <w:r w:rsidR="0012449B" w:rsidRPr="00D16B3C">
              <w:rPr>
                <w:rStyle w:val="Lienhypertexte"/>
                <w:noProof/>
                <w:lang w:val="fr-FR"/>
              </w:rPr>
              <w:t>Limites des effets d'expérience</w:t>
            </w:r>
            <w:r w:rsidR="0012449B">
              <w:rPr>
                <w:noProof/>
                <w:webHidden/>
              </w:rPr>
              <w:tab/>
            </w:r>
            <w:r w:rsidR="0012449B">
              <w:rPr>
                <w:noProof/>
                <w:webHidden/>
              </w:rPr>
              <w:fldChar w:fldCharType="begin"/>
            </w:r>
            <w:r w:rsidR="0012449B">
              <w:rPr>
                <w:noProof/>
                <w:webHidden/>
              </w:rPr>
              <w:instrText xml:space="preserve"> PAGEREF _Toc177927495 \h </w:instrText>
            </w:r>
            <w:r w:rsidR="0012449B">
              <w:rPr>
                <w:noProof/>
                <w:webHidden/>
              </w:rPr>
            </w:r>
            <w:r w:rsidR="0012449B">
              <w:rPr>
                <w:noProof/>
                <w:webHidden/>
              </w:rPr>
              <w:fldChar w:fldCharType="separate"/>
            </w:r>
            <w:r w:rsidR="0012449B">
              <w:rPr>
                <w:noProof/>
                <w:webHidden/>
              </w:rPr>
              <w:t>17</w:t>
            </w:r>
            <w:r w:rsidR="0012449B">
              <w:rPr>
                <w:noProof/>
                <w:webHidden/>
              </w:rPr>
              <w:fldChar w:fldCharType="end"/>
            </w:r>
          </w:hyperlink>
        </w:p>
        <w:p w14:paraId="51F3FAA1" w14:textId="5DC3AAA5" w:rsidR="00BE1E5C" w:rsidRDefault="00BE1E5C">
          <w:r>
            <w:rPr>
              <w:b/>
              <w:bCs/>
              <w:lang w:val="fr-FR"/>
            </w:rPr>
            <w:fldChar w:fldCharType="end"/>
          </w:r>
        </w:p>
      </w:sdtContent>
    </w:sdt>
    <w:p w14:paraId="13F72D4D" w14:textId="77777777" w:rsidR="0029302C" w:rsidRDefault="0029302C">
      <w:pPr>
        <w:rPr>
          <w:b/>
          <w:caps/>
          <w:color w:val="FFFFFF" w:themeColor="background1"/>
          <w:spacing w:val="15"/>
          <w:szCs w:val="22"/>
        </w:rPr>
      </w:pPr>
      <w:r>
        <w:br w:type="page"/>
      </w:r>
    </w:p>
    <w:p w14:paraId="6386F599" w14:textId="686307DB" w:rsidR="00BE1E5C" w:rsidRDefault="00BE1E5C" w:rsidP="00BE1E5C">
      <w:pPr>
        <w:pStyle w:val="Titre1"/>
      </w:pPr>
      <w:bookmarkStart w:id="0" w:name="_Toc177927460"/>
      <w:r>
        <w:lastRenderedPageBreak/>
        <w:t>Définitions</w:t>
      </w:r>
      <w:bookmarkEnd w:id="0"/>
      <w:r>
        <w:t xml:space="preserve"> </w:t>
      </w:r>
    </w:p>
    <w:p w14:paraId="28CEE992" w14:textId="03B6F1C0" w:rsidR="00F25476" w:rsidRDefault="00F25476" w:rsidP="00F25476"/>
    <w:tbl>
      <w:tblPr>
        <w:tblStyle w:val="Grilledutableau"/>
        <w:tblW w:w="0" w:type="auto"/>
        <w:tblLook w:val="04A0" w:firstRow="1" w:lastRow="0" w:firstColumn="1" w:lastColumn="0" w:noHBand="0" w:noVBand="1"/>
      </w:tblPr>
      <w:tblGrid>
        <w:gridCol w:w="9062"/>
      </w:tblGrid>
      <w:tr w:rsidR="00690E52" w14:paraId="617BA652" w14:textId="77777777" w:rsidTr="00690E52">
        <w:tc>
          <w:tcPr>
            <w:tcW w:w="9062" w:type="dxa"/>
          </w:tcPr>
          <w:p w14:paraId="4F661AB2" w14:textId="7D266F73" w:rsidR="00690E52" w:rsidRPr="00690E52" w:rsidRDefault="00690E52" w:rsidP="00690E52">
            <w:pPr>
              <w:rPr>
                <w:b/>
                <w:bCs/>
                <w:color w:val="ED7D31" w:themeColor="accent2"/>
                <w:lang w:val="fr-FR"/>
              </w:rPr>
            </w:pPr>
            <w:r w:rsidRPr="00690E52">
              <w:rPr>
                <w:b/>
                <w:bCs/>
                <w:color w:val="ED7D31" w:themeColor="accent2"/>
                <w:lang w:val="fr-FR"/>
              </w:rPr>
              <w:t>Les ressources tangibles et intangibles</w:t>
            </w:r>
          </w:p>
          <w:p w14:paraId="1B1B01B9" w14:textId="27F9D9AE" w:rsidR="00690E52" w:rsidRPr="00690E52" w:rsidRDefault="00690E52" w:rsidP="00690E52">
            <w:pPr>
              <w:rPr>
                <w:lang w:val="fr-FR"/>
              </w:rPr>
            </w:pPr>
            <w:r w:rsidRPr="00690E52">
              <w:rPr>
                <w:lang w:val="fr-FR"/>
              </w:rPr>
              <w:t xml:space="preserve">Les </w:t>
            </w:r>
            <w:r w:rsidRPr="00690E52">
              <w:rPr>
                <w:b/>
                <w:bCs/>
                <w:lang w:val="fr-FR"/>
              </w:rPr>
              <w:t>ressources tangibles</w:t>
            </w:r>
            <w:r w:rsidRPr="00690E52">
              <w:rPr>
                <w:lang w:val="fr-FR"/>
              </w:rPr>
              <w:t xml:space="preserve"> incluent tous les actifs physiques d'une entreprise : machines, bâtiments, stocks, et équipements. En revanche, les </w:t>
            </w:r>
            <w:r w:rsidRPr="00690E52">
              <w:rPr>
                <w:b/>
                <w:bCs/>
                <w:lang w:val="fr-FR"/>
              </w:rPr>
              <w:t>ressources intangibles</w:t>
            </w:r>
            <w:r w:rsidRPr="00690E52">
              <w:rPr>
                <w:lang w:val="fr-FR"/>
              </w:rPr>
              <w:t xml:space="preserve"> comprennent des éléments moins visibles mais tout aussi cruciaux, tels que la marque, la réputation, le savoir-faire, et les brevets. Ces dernières, bien qu'intangibles, peuvent conférer à une entreprise un avantage concurrentiel durable.</w:t>
            </w:r>
          </w:p>
          <w:p w14:paraId="7B23A809" w14:textId="77777777" w:rsidR="00690E52" w:rsidRDefault="00690E52" w:rsidP="00690E52">
            <w:pPr>
              <w:rPr>
                <w:b/>
                <w:bCs/>
                <w:lang w:val="fr-FR"/>
              </w:rPr>
            </w:pPr>
          </w:p>
          <w:p w14:paraId="761DCEA0" w14:textId="6CDAF067" w:rsidR="00690E52" w:rsidRPr="00690E52" w:rsidRDefault="00690E52" w:rsidP="00690E52">
            <w:pPr>
              <w:rPr>
                <w:lang w:val="fr-FR"/>
              </w:rPr>
            </w:pPr>
            <w:r w:rsidRPr="00690E52">
              <w:rPr>
                <w:b/>
                <w:bCs/>
                <w:lang w:val="fr-FR"/>
              </w:rPr>
              <w:t>Exemple</w:t>
            </w:r>
            <w:r>
              <w:rPr>
                <w:b/>
                <w:bCs/>
                <w:lang w:val="fr-FR"/>
              </w:rPr>
              <w:t xml:space="preserve"> </w:t>
            </w:r>
            <w:r w:rsidRPr="00690E52">
              <w:rPr>
                <w:b/>
                <w:bCs/>
                <w:lang w:val="fr-FR"/>
              </w:rPr>
              <w:t>:</w:t>
            </w:r>
            <w:r w:rsidRPr="00690E52">
              <w:rPr>
                <w:lang w:val="fr-FR"/>
              </w:rPr>
              <w:br/>
              <w:t>Apple est un exemple emblématique. Si ses ressources tangibles incluent ses magasins et ses usines de fabrication, c'est surtout ses ressources intangibles, comme sa marque et ses brevets technologiques, qui font d'elle l'une des entreprises les plus précieuses au monde.</w:t>
            </w:r>
          </w:p>
          <w:p w14:paraId="68254CA3" w14:textId="77777777" w:rsidR="00690E52" w:rsidRDefault="00690E52" w:rsidP="00690E52">
            <w:pPr>
              <w:rPr>
                <w:b/>
                <w:bCs/>
                <w:lang w:val="fr-FR"/>
              </w:rPr>
            </w:pPr>
          </w:p>
          <w:p w14:paraId="708CC7B5" w14:textId="0D521771" w:rsidR="00690E52" w:rsidRPr="00690E52" w:rsidRDefault="00690E52" w:rsidP="00690E52">
            <w:pPr>
              <w:rPr>
                <w:b/>
                <w:bCs/>
                <w:color w:val="ED7D31" w:themeColor="accent2"/>
                <w:lang w:val="fr-FR"/>
              </w:rPr>
            </w:pPr>
            <w:r w:rsidRPr="00690E52">
              <w:rPr>
                <w:b/>
                <w:bCs/>
                <w:color w:val="ED7D31" w:themeColor="accent2"/>
                <w:lang w:val="fr-FR"/>
              </w:rPr>
              <w:t>Les compétences</w:t>
            </w:r>
          </w:p>
          <w:p w14:paraId="63D6670F" w14:textId="6B4FA128" w:rsidR="00690E52" w:rsidRPr="00690E52" w:rsidRDefault="00690E52" w:rsidP="00690E52">
            <w:pPr>
              <w:rPr>
                <w:lang w:val="fr-FR"/>
              </w:rPr>
            </w:pPr>
            <w:r w:rsidRPr="00690E52">
              <w:rPr>
                <w:lang w:val="fr-FR"/>
              </w:rPr>
              <w:t xml:space="preserve">Les </w:t>
            </w:r>
            <w:r w:rsidRPr="00690E52">
              <w:rPr>
                <w:b/>
                <w:bCs/>
                <w:lang w:val="fr-FR"/>
              </w:rPr>
              <w:t>compétences</w:t>
            </w:r>
            <w:r w:rsidRPr="00690E52">
              <w:rPr>
                <w:lang w:val="fr-FR"/>
              </w:rPr>
              <w:t xml:space="preserve"> désignent la capacité d'une entreprise à mobiliser efficacement ses ressources pour atteindre ses objectifs. Elles se répartissent entre compétences spécifiques (liées à un domaine particulier) et compétences transversales (applicables dans plusieurs contextes). Une compétence clé est celle qui permet à l'entreprise de se différencier de ses concurrents.</w:t>
            </w:r>
          </w:p>
          <w:p w14:paraId="57D2CAE4" w14:textId="77777777" w:rsidR="00690E52" w:rsidRDefault="00690E52" w:rsidP="00690E52">
            <w:pPr>
              <w:rPr>
                <w:b/>
                <w:bCs/>
                <w:lang w:val="fr-FR"/>
              </w:rPr>
            </w:pPr>
          </w:p>
          <w:p w14:paraId="333C917A" w14:textId="05AB6027" w:rsidR="00690E52" w:rsidRPr="00690E52" w:rsidRDefault="00690E52" w:rsidP="00690E52">
            <w:pPr>
              <w:rPr>
                <w:lang w:val="fr-FR"/>
              </w:rPr>
            </w:pPr>
            <w:r w:rsidRPr="00690E52">
              <w:rPr>
                <w:b/>
                <w:bCs/>
                <w:lang w:val="fr-FR"/>
              </w:rPr>
              <w:t>Exemple :</w:t>
            </w:r>
            <w:r w:rsidRPr="00690E52">
              <w:rPr>
                <w:lang w:val="fr-FR"/>
              </w:rPr>
              <w:br/>
              <w:t>Toyota a développé une compétence unique dans la gestion de la chaîne d'approvisionnement, notamment avec son système de production "lean", qui lui permet de minimiser les coûts tout en maintenant une haute qualité.</w:t>
            </w:r>
          </w:p>
          <w:p w14:paraId="175AC670" w14:textId="77777777" w:rsidR="00690E52" w:rsidRDefault="00690E52" w:rsidP="00690E52">
            <w:pPr>
              <w:rPr>
                <w:b/>
                <w:bCs/>
                <w:lang w:val="fr-FR"/>
              </w:rPr>
            </w:pPr>
          </w:p>
          <w:p w14:paraId="35A5C5CB" w14:textId="4DD24981" w:rsidR="00690E52" w:rsidRPr="00690E52" w:rsidRDefault="00690E52" w:rsidP="00690E52">
            <w:pPr>
              <w:rPr>
                <w:b/>
                <w:bCs/>
                <w:color w:val="ED7D31" w:themeColor="accent2"/>
                <w:lang w:val="fr-FR"/>
              </w:rPr>
            </w:pPr>
            <w:r w:rsidRPr="00690E52">
              <w:rPr>
                <w:b/>
                <w:bCs/>
                <w:color w:val="ED7D31" w:themeColor="accent2"/>
                <w:lang w:val="fr-FR"/>
              </w:rPr>
              <w:t>Les mécanismes de coordination et de contrôle</w:t>
            </w:r>
          </w:p>
          <w:p w14:paraId="33A1D9BC" w14:textId="4263D077" w:rsidR="00690E52" w:rsidRPr="00690E52" w:rsidRDefault="00690E52" w:rsidP="00690E52">
            <w:pPr>
              <w:rPr>
                <w:lang w:val="fr-FR"/>
              </w:rPr>
            </w:pPr>
            <w:r w:rsidRPr="00690E52">
              <w:rPr>
                <w:lang w:val="fr-FR"/>
              </w:rPr>
              <w:t xml:space="preserve">Les </w:t>
            </w:r>
            <w:r w:rsidRPr="00690E52">
              <w:rPr>
                <w:b/>
                <w:bCs/>
                <w:lang w:val="fr-FR"/>
              </w:rPr>
              <w:t>mécanismes de coordination</w:t>
            </w:r>
            <w:r w:rsidRPr="00690E52">
              <w:rPr>
                <w:lang w:val="fr-FR"/>
              </w:rPr>
              <w:t xml:space="preserve"> sont les processus par lesquels les différentes parties d'une organisation travaillent ensemble de manière harmonieuse. Les </w:t>
            </w:r>
            <w:r w:rsidRPr="00690E52">
              <w:rPr>
                <w:b/>
                <w:bCs/>
                <w:lang w:val="fr-FR"/>
              </w:rPr>
              <w:t>mécanismes de contrôle</w:t>
            </w:r>
            <w:r w:rsidRPr="00690E52">
              <w:rPr>
                <w:lang w:val="fr-FR"/>
              </w:rPr>
              <w:t>, quant à eux, permettent de s'assurer que les actions réalisées sont conformes aux objectifs de l'entreprise. Ces mécanismes peuvent être formels (règles, procédures, hiérarchie) ou informels (culture d'entreprise, valeurs partagées).</w:t>
            </w:r>
          </w:p>
          <w:p w14:paraId="2423D184" w14:textId="77777777" w:rsidR="00690E52" w:rsidRDefault="00690E52" w:rsidP="00690E52">
            <w:pPr>
              <w:rPr>
                <w:b/>
                <w:bCs/>
                <w:lang w:val="fr-FR"/>
              </w:rPr>
            </w:pPr>
          </w:p>
          <w:p w14:paraId="632AC4BB" w14:textId="542B81EA" w:rsidR="00690E52" w:rsidRPr="00690E52" w:rsidRDefault="00690E52" w:rsidP="00690E52">
            <w:pPr>
              <w:rPr>
                <w:lang w:val="fr-FR"/>
              </w:rPr>
            </w:pPr>
            <w:r w:rsidRPr="00690E52">
              <w:rPr>
                <w:b/>
                <w:bCs/>
                <w:lang w:val="fr-FR"/>
              </w:rPr>
              <w:t>Exemple :</w:t>
            </w:r>
            <w:r w:rsidRPr="00690E52">
              <w:rPr>
                <w:lang w:val="fr-FR"/>
              </w:rPr>
              <w:br/>
              <w:t>Chez McDonald's, la standardisation des produits et des procédures est un mécanisme de coordination clé. Chaque restaurant, qu'il soit à Paris ou à New York, applique les mêmes méthodes de production pour garantir la cohérence du service.</w:t>
            </w:r>
          </w:p>
          <w:p w14:paraId="09DA0727" w14:textId="77777777" w:rsidR="00690E52" w:rsidRDefault="00690E52" w:rsidP="00690E52">
            <w:pPr>
              <w:rPr>
                <w:b/>
                <w:bCs/>
                <w:color w:val="ED7D31" w:themeColor="accent2"/>
                <w:lang w:val="fr-FR"/>
              </w:rPr>
            </w:pPr>
          </w:p>
          <w:p w14:paraId="7ACA260D" w14:textId="03450BD6" w:rsidR="00690E52" w:rsidRPr="00690E52" w:rsidRDefault="00690E52" w:rsidP="00690E52">
            <w:pPr>
              <w:rPr>
                <w:b/>
                <w:bCs/>
                <w:lang w:val="fr-FR"/>
              </w:rPr>
            </w:pPr>
            <w:r w:rsidRPr="00690E52">
              <w:rPr>
                <w:b/>
                <w:bCs/>
                <w:color w:val="ED7D31" w:themeColor="accent2"/>
                <w:lang w:val="fr-FR"/>
              </w:rPr>
              <w:t>Les différents niveaux de</w:t>
            </w:r>
            <w:r w:rsidRPr="00690E52">
              <w:rPr>
                <w:b/>
                <w:bCs/>
                <w:lang w:val="fr-FR"/>
              </w:rPr>
              <w:t xml:space="preserve"> </w:t>
            </w:r>
            <w:r w:rsidRPr="00690E52">
              <w:rPr>
                <w:b/>
                <w:bCs/>
                <w:color w:val="ED7D31" w:themeColor="accent2"/>
                <w:lang w:val="fr-FR"/>
              </w:rPr>
              <w:t>management</w:t>
            </w:r>
          </w:p>
          <w:p w14:paraId="3822C50C" w14:textId="29130F15" w:rsidR="00690E52" w:rsidRPr="00690E52" w:rsidRDefault="00690E52" w:rsidP="00690E52">
            <w:pPr>
              <w:rPr>
                <w:lang w:val="fr-FR"/>
              </w:rPr>
            </w:pPr>
            <w:r w:rsidRPr="00690E52">
              <w:rPr>
                <w:lang w:val="fr-FR"/>
              </w:rPr>
              <w:t xml:space="preserve">Le </w:t>
            </w:r>
            <w:r w:rsidRPr="00690E52">
              <w:rPr>
                <w:b/>
                <w:bCs/>
                <w:lang w:val="fr-FR"/>
              </w:rPr>
              <w:t>management stratégique</w:t>
            </w:r>
            <w:r w:rsidRPr="00690E52">
              <w:rPr>
                <w:lang w:val="fr-FR"/>
              </w:rPr>
              <w:t xml:space="preserve"> concerne les décisions prises par les dirigeants pour orienter l’entreprise sur le long terme. Le </w:t>
            </w:r>
            <w:r w:rsidRPr="00690E52">
              <w:rPr>
                <w:b/>
                <w:bCs/>
                <w:lang w:val="fr-FR"/>
              </w:rPr>
              <w:t>management opérationnel</w:t>
            </w:r>
            <w:r w:rsidRPr="00690E52">
              <w:rPr>
                <w:lang w:val="fr-FR"/>
              </w:rPr>
              <w:t xml:space="preserve"> est plus centré sur la gestion quotidienne et l’exécution des stratégies. Entre les deux, le </w:t>
            </w:r>
            <w:r w:rsidRPr="00690E52">
              <w:rPr>
                <w:b/>
                <w:bCs/>
                <w:lang w:val="fr-FR"/>
              </w:rPr>
              <w:t>management intermédiaire</w:t>
            </w:r>
            <w:r w:rsidRPr="00690E52">
              <w:rPr>
                <w:lang w:val="fr-FR"/>
              </w:rPr>
              <w:t xml:space="preserve"> traduit les stratégies globales en actions concrètes.</w:t>
            </w:r>
          </w:p>
          <w:p w14:paraId="51E0C221" w14:textId="77777777" w:rsidR="00690E52" w:rsidRDefault="00690E52" w:rsidP="00690E52">
            <w:pPr>
              <w:rPr>
                <w:b/>
                <w:bCs/>
                <w:lang w:val="fr-FR"/>
              </w:rPr>
            </w:pPr>
          </w:p>
          <w:p w14:paraId="28EE2ECF" w14:textId="44B46169" w:rsidR="00690E52" w:rsidRPr="00690E52" w:rsidRDefault="00690E52" w:rsidP="00690E52">
            <w:pPr>
              <w:rPr>
                <w:lang w:val="fr-FR"/>
              </w:rPr>
            </w:pPr>
            <w:r w:rsidRPr="00690E52">
              <w:rPr>
                <w:b/>
                <w:bCs/>
                <w:lang w:val="fr-FR"/>
              </w:rPr>
              <w:t>Exemple :</w:t>
            </w:r>
            <w:r w:rsidRPr="00690E52">
              <w:rPr>
                <w:lang w:val="fr-FR"/>
              </w:rPr>
              <w:br/>
              <w:t>Dans une entreprise comme L'Oréal, les dirigeants définissent une stratégie globale de diversification des marques (management stratégique), tandis que les chefs de département élaborent des plans spécifiques pour les lancements de produits (management intermédiaire), et les responsables de magasin exécutent les ventes et assurent la qualité de service (management opérationnel).</w:t>
            </w:r>
          </w:p>
          <w:p w14:paraId="158B47B0" w14:textId="77777777" w:rsidR="00690E52" w:rsidRDefault="00690E52" w:rsidP="00690E52">
            <w:pPr>
              <w:rPr>
                <w:b/>
                <w:bCs/>
                <w:color w:val="ED7D31" w:themeColor="accent2"/>
                <w:lang w:val="fr-FR"/>
              </w:rPr>
            </w:pPr>
          </w:p>
          <w:p w14:paraId="54867FAF" w14:textId="26A4A644" w:rsidR="00690E52" w:rsidRPr="00690E52" w:rsidRDefault="00690E52" w:rsidP="00690E52">
            <w:pPr>
              <w:rPr>
                <w:b/>
                <w:bCs/>
                <w:color w:val="ED7D31" w:themeColor="accent2"/>
                <w:lang w:val="fr-FR"/>
              </w:rPr>
            </w:pPr>
            <w:r w:rsidRPr="00690E52">
              <w:rPr>
                <w:b/>
                <w:bCs/>
                <w:color w:val="ED7D31" w:themeColor="accent2"/>
                <w:lang w:val="fr-FR"/>
              </w:rPr>
              <w:t>Les processus de l’entreprise</w:t>
            </w:r>
          </w:p>
          <w:p w14:paraId="46DD372A" w14:textId="44D30CA4" w:rsidR="00690E52" w:rsidRPr="00690E52" w:rsidRDefault="00690E52" w:rsidP="00690E52">
            <w:pPr>
              <w:rPr>
                <w:lang w:val="fr-FR"/>
              </w:rPr>
            </w:pPr>
            <w:r w:rsidRPr="00690E52">
              <w:rPr>
                <w:lang w:val="fr-FR"/>
              </w:rPr>
              <w:t xml:space="preserve">Un </w:t>
            </w:r>
            <w:r w:rsidRPr="00690E52">
              <w:rPr>
                <w:b/>
                <w:bCs/>
                <w:lang w:val="fr-FR"/>
              </w:rPr>
              <w:t>processus</w:t>
            </w:r>
            <w:r w:rsidRPr="00690E52">
              <w:rPr>
                <w:lang w:val="fr-FR"/>
              </w:rPr>
              <w:t xml:space="preserve"> est une série d'actions ou d'étapes permettant de transformer des ressources en produits ou services. Il existe des processus de support (ex. : gestion des ressources humaines) et des processus de production (ex. : fabrication d'un produit). Ces processus doivent être optimisés pour maximiser l'efficacité et la satisfaction des clients.</w:t>
            </w:r>
          </w:p>
          <w:p w14:paraId="523D6D82" w14:textId="77777777" w:rsidR="00690E52" w:rsidRDefault="00690E52" w:rsidP="00690E52">
            <w:pPr>
              <w:rPr>
                <w:b/>
                <w:bCs/>
                <w:lang w:val="fr-FR"/>
              </w:rPr>
            </w:pPr>
          </w:p>
          <w:p w14:paraId="2F9A10E3" w14:textId="51D4B650" w:rsidR="00690E52" w:rsidRPr="00690E52" w:rsidRDefault="00690E52" w:rsidP="00690E52">
            <w:pPr>
              <w:rPr>
                <w:lang w:val="fr-FR"/>
              </w:rPr>
            </w:pPr>
            <w:r w:rsidRPr="00690E52">
              <w:rPr>
                <w:b/>
                <w:bCs/>
                <w:lang w:val="fr-FR"/>
              </w:rPr>
              <w:t>Exemple :</w:t>
            </w:r>
            <w:r w:rsidRPr="00690E52">
              <w:rPr>
                <w:lang w:val="fr-FR"/>
              </w:rPr>
              <w:br/>
              <w:t>Dans l’industrie automobile, le processus de production inclut la chaîne de montage, l’assemblage des pièces et le contrôle qualité. Ce processus est structuré pour minimiser les temps d’arrêt et assurer que chaque véhicule répond aux standards de qualité.</w:t>
            </w:r>
          </w:p>
          <w:p w14:paraId="3538DCCE" w14:textId="77777777" w:rsidR="00690E52" w:rsidRDefault="00690E52" w:rsidP="00F25476"/>
        </w:tc>
      </w:tr>
    </w:tbl>
    <w:p w14:paraId="6B7027F2" w14:textId="77777777" w:rsidR="00690E52" w:rsidRDefault="00690E52" w:rsidP="00F25476"/>
    <w:p w14:paraId="1AEC805F" w14:textId="3AE74978" w:rsidR="00364E20" w:rsidRPr="00364E20" w:rsidRDefault="00364E20" w:rsidP="00364E20">
      <w:pPr>
        <w:pStyle w:val="Titre1"/>
        <w:rPr>
          <w:lang w:val="fr-FR"/>
        </w:rPr>
      </w:pPr>
      <w:bookmarkStart w:id="1" w:name="_Toc177927461"/>
      <w:r>
        <w:rPr>
          <w:lang w:val="fr-FR"/>
        </w:rPr>
        <w:t>R</w:t>
      </w:r>
      <w:r w:rsidRPr="00364E20">
        <w:rPr>
          <w:lang w:val="fr-FR"/>
        </w:rPr>
        <w:t>essources tangibles et intangibles</w:t>
      </w:r>
      <w:bookmarkEnd w:id="1"/>
    </w:p>
    <w:p w14:paraId="603F8C1B" w14:textId="77777777" w:rsidR="00364E20" w:rsidRDefault="00364E20" w:rsidP="00364E20">
      <w:pPr>
        <w:rPr>
          <w:lang w:val="fr-FR"/>
        </w:rPr>
      </w:pPr>
    </w:p>
    <w:p w14:paraId="7E05821E" w14:textId="527AD3DF" w:rsidR="00364E20" w:rsidRDefault="00364E20" w:rsidP="00364E20">
      <w:pPr>
        <w:rPr>
          <w:lang w:val="fr-FR"/>
        </w:rPr>
      </w:pPr>
      <w:r w:rsidRPr="00364E20">
        <w:rPr>
          <w:lang w:val="fr-FR"/>
        </w:rPr>
        <w:t xml:space="preserve">La gestion des ressources d'une entreprise est un domaine clé de la stratégie organisationnelle, comme l'ont souligné plusieurs théoriciens dans le cadre des théories des ressources et des compétences. L'une des contributions centrales sur ce sujet provient de </w:t>
      </w:r>
      <w:r w:rsidRPr="00364E20">
        <w:rPr>
          <w:b/>
          <w:bCs/>
          <w:lang w:val="fr-FR"/>
        </w:rPr>
        <w:t>Jay Barney</w:t>
      </w:r>
      <w:r w:rsidRPr="00364E20">
        <w:rPr>
          <w:lang w:val="fr-FR"/>
        </w:rPr>
        <w:t xml:space="preserve">, qui a développé la </w:t>
      </w:r>
      <w:r w:rsidRPr="00364E20">
        <w:rPr>
          <w:b/>
          <w:bCs/>
          <w:lang w:val="fr-FR"/>
        </w:rPr>
        <w:t>Resource-Based View</w:t>
      </w:r>
      <w:r w:rsidRPr="00364E20">
        <w:rPr>
          <w:lang w:val="fr-FR"/>
        </w:rPr>
        <w:t xml:space="preserve"> (RBV) ou approche fondée sur les ressources. Selon cette théorie, </w:t>
      </w:r>
      <w:r w:rsidRPr="00364E20">
        <w:rPr>
          <w:b/>
          <w:bCs/>
          <w:lang w:val="fr-FR"/>
        </w:rPr>
        <w:t>la capacité d'une entreprise à obtenir un avantage concurrentiel durable repose sur l'exploitation optimale de ses ressources, qu'elles soient tangibles ou intangibles</w:t>
      </w:r>
      <w:r w:rsidRPr="00364E20">
        <w:rPr>
          <w:lang w:val="fr-FR"/>
        </w:rPr>
        <w:t>.</w:t>
      </w:r>
    </w:p>
    <w:p w14:paraId="678F9509" w14:textId="77777777" w:rsidR="00364E20" w:rsidRPr="00364E20" w:rsidRDefault="00364E20" w:rsidP="00364E20">
      <w:pPr>
        <w:rPr>
          <w:lang w:val="fr-FR"/>
        </w:rPr>
      </w:pPr>
    </w:p>
    <w:p w14:paraId="345DAF49" w14:textId="261AE2BF" w:rsidR="00364E20" w:rsidRPr="00364E20" w:rsidRDefault="00364E20" w:rsidP="00364E20">
      <w:pPr>
        <w:pStyle w:val="Titre2"/>
        <w:rPr>
          <w:lang w:val="fr-FR"/>
        </w:rPr>
      </w:pPr>
      <w:bookmarkStart w:id="2" w:name="_Toc177927462"/>
      <w:r w:rsidRPr="00364E20">
        <w:rPr>
          <w:lang w:val="fr-FR"/>
        </w:rPr>
        <w:t>Les ressources tangibles</w:t>
      </w:r>
      <w:bookmarkEnd w:id="2"/>
    </w:p>
    <w:p w14:paraId="474037B5" w14:textId="77777777" w:rsidR="00364E20" w:rsidRDefault="00364E20" w:rsidP="00364E20">
      <w:pPr>
        <w:rPr>
          <w:lang w:val="fr-FR"/>
        </w:rPr>
      </w:pPr>
    </w:p>
    <w:p w14:paraId="091A5D10" w14:textId="39FA028A" w:rsidR="00364E20" w:rsidRPr="00364E20" w:rsidRDefault="00364E20" w:rsidP="00364E20">
      <w:pPr>
        <w:rPr>
          <w:lang w:val="fr-FR"/>
        </w:rPr>
      </w:pPr>
      <w:r w:rsidRPr="00364E20">
        <w:rPr>
          <w:lang w:val="fr-FR"/>
        </w:rPr>
        <w:t>Les ressources tangibles sont les actifs physiques et financiers d'une entreprise. Elles sont facilement identifiables et mesurables.</w:t>
      </w:r>
    </w:p>
    <w:p w14:paraId="5370E49C" w14:textId="3A0DD08B" w:rsidR="00364E20" w:rsidRPr="00364E20" w:rsidRDefault="00364E20" w:rsidP="00364E20">
      <w:pPr>
        <w:numPr>
          <w:ilvl w:val="0"/>
          <w:numId w:val="21"/>
        </w:numPr>
        <w:rPr>
          <w:lang w:val="fr-FR"/>
        </w:rPr>
      </w:pPr>
      <w:r w:rsidRPr="00364E20">
        <w:rPr>
          <w:b/>
          <w:bCs/>
          <w:lang w:val="fr-FR"/>
        </w:rPr>
        <w:t xml:space="preserve">Barney </w:t>
      </w:r>
      <w:r w:rsidRPr="00364E20">
        <w:rPr>
          <w:lang w:val="fr-FR"/>
        </w:rPr>
        <w:t>les qualifie de ressources simples à acquérir, mais avec un potentiel limité pour générer un avantage concurrentiel durable, sauf si elles sont combinées avec d'autres actifs stratégiques.</w:t>
      </w:r>
    </w:p>
    <w:p w14:paraId="2CFF1E8C" w14:textId="77777777" w:rsidR="00364E20" w:rsidRPr="00364E20" w:rsidRDefault="00364E20" w:rsidP="00364E20">
      <w:pPr>
        <w:numPr>
          <w:ilvl w:val="0"/>
          <w:numId w:val="21"/>
        </w:numPr>
        <w:rPr>
          <w:lang w:val="fr-FR"/>
        </w:rPr>
      </w:pPr>
      <w:r w:rsidRPr="00364E20">
        <w:rPr>
          <w:b/>
          <w:bCs/>
          <w:lang w:val="fr-FR"/>
        </w:rPr>
        <w:t>Exemple</w:t>
      </w:r>
      <w:r w:rsidRPr="00364E20">
        <w:rPr>
          <w:lang w:val="fr-FR"/>
        </w:rPr>
        <w:t xml:space="preserve"> : Une entreprise comme </w:t>
      </w:r>
      <w:r w:rsidRPr="00364E20">
        <w:rPr>
          <w:b/>
          <w:bCs/>
          <w:lang w:val="fr-FR"/>
        </w:rPr>
        <w:t>Toyota</w:t>
      </w:r>
      <w:r w:rsidRPr="00364E20">
        <w:rPr>
          <w:lang w:val="fr-FR"/>
        </w:rPr>
        <w:t xml:space="preserve"> s’appuie sur des ressources tangibles telles que ses usines, son réseau de distribution, et son capital financier. Cependant, ce sont les compétences intangibles qui différencient Toyota de ses concurrents.</w:t>
      </w:r>
    </w:p>
    <w:p w14:paraId="4A15835B" w14:textId="77777777" w:rsidR="00364E20" w:rsidRDefault="00364E20" w:rsidP="00364E20">
      <w:pPr>
        <w:rPr>
          <w:b/>
          <w:bCs/>
          <w:lang w:val="fr-FR"/>
        </w:rPr>
      </w:pPr>
    </w:p>
    <w:p w14:paraId="5243AD96" w14:textId="05A5F0DA" w:rsidR="00364E20" w:rsidRPr="00364E20" w:rsidRDefault="00364E20" w:rsidP="00364E20">
      <w:pPr>
        <w:rPr>
          <w:b/>
          <w:bCs/>
          <w:lang w:val="fr-FR"/>
        </w:rPr>
      </w:pPr>
      <w:r w:rsidRPr="00364E20">
        <w:rPr>
          <w:b/>
          <w:bCs/>
          <w:lang w:val="fr-FR"/>
        </w:rPr>
        <w:t>Ressources tangibles principales :</w:t>
      </w:r>
    </w:p>
    <w:p w14:paraId="09672D56" w14:textId="77777777" w:rsidR="00364E20" w:rsidRPr="00364E20" w:rsidRDefault="00364E20" w:rsidP="00364E20">
      <w:pPr>
        <w:numPr>
          <w:ilvl w:val="0"/>
          <w:numId w:val="22"/>
        </w:numPr>
        <w:rPr>
          <w:lang w:val="fr-FR"/>
        </w:rPr>
      </w:pPr>
      <w:r w:rsidRPr="00364E20">
        <w:rPr>
          <w:b/>
          <w:bCs/>
          <w:lang w:val="fr-FR"/>
        </w:rPr>
        <w:t>Infrastructure</w:t>
      </w:r>
      <w:r w:rsidRPr="00364E20">
        <w:rPr>
          <w:lang w:val="fr-FR"/>
        </w:rPr>
        <w:t xml:space="preserve"> : usines, machines, locaux d'entreprise.</w:t>
      </w:r>
    </w:p>
    <w:p w14:paraId="5642E78D" w14:textId="77777777" w:rsidR="00364E20" w:rsidRPr="00364E20" w:rsidRDefault="00364E20" w:rsidP="00364E20">
      <w:pPr>
        <w:numPr>
          <w:ilvl w:val="0"/>
          <w:numId w:val="22"/>
        </w:numPr>
        <w:rPr>
          <w:lang w:val="fr-FR"/>
        </w:rPr>
      </w:pPr>
      <w:r w:rsidRPr="00364E20">
        <w:rPr>
          <w:b/>
          <w:bCs/>
          <w:lang w:val="fr-FR"/>
        </w:rPr>
        <w:t>Ressources financières</w:t>
      </w:r>
      <w:r w:rsidRPr="00364E20">
        <w:rPr>
          <w:lang w:val="fr-FR"/>
        </w:rPr>
        <w:t xml:space="preserve"> : fonds de roulement, investissements, dette.</w:t>
      </w:r>
    </w:p>
    <w:p w14:paraId="5FB9E59C" w14:textId="77777777" w:rsidR="00364E20" w:rsidRPr="00364E20" w:rsidRDefault="00364E20" w:rsidP="00364E20">
      <w:pPr>
        <w:numPr>
          <w:ilvl w:val="0"/>
          <w:numId w:val="22"/>
        </w:numPr>
        <w:rPr>
          <w:lang w:val="fr-FR"/>
        </w:rPr>
      </w:pPr>
      <w:r w:rsidRPr="00364E20">
        <w:rPr>
          <w:b/>
          <w:bCs/>
          <w:lang w:val="fr-FR"/>
        </w:rPr>
        <w:t>Matériel technologique</w:t>
      </w:r>
      <w:r w:rsidRPr="00364E20">
        <w:rPr>
          <w:lang w:val="fr-FR"/>
        </w:rPr>
        <w:t xml:space="preserve"> : ordinateurs, serveurs, équipements industriels.</w:t>
      </w:r>
    </w:p>
    <w:p w14:paraId="2DE2186F" w14:textId="77777777" w:rsidR="00364E20" w:rsidRDefault="00364E20" w:rsidP="00364E20">
      <w:pPr>
        <w:rPr>
          <w:lang w:val="fr-FR"/>
        </w:rPr>
      </w:pPr>
    </w:p>
    <w:p w14:paraId="79AA8642" w14:textId="365D21AF" w:rsidR="00364E20" w:rsidRPr="00364E20" w:rsidRDefault="00364E20" w:rsidP="00364E20">
      <w:pPr>
        <w:rPr>
          <w:lang w:val="fr-FR"/>
        </w:rPr>
      </w:pPr>
      <w:r w:rsidRPr="00364E20">
        <w:rPr>
          <w:lang w:val="fr-FR"/>
        </w:rPr>
        <w:t>Bien que ces ressources soient nécessaires pour la production et les opérations courantes, leur rôle dans la création de valeur stratégique peut être limité si elles ne sont pas appuyées par des ressources intangibles.</w:t>
      </w:r>
    </w:p>
    <w:p w14:paraId="2AF5F467" w14:textId="77777777" w:rsidR="00364E20" w:rsidRDefault="00364E20" w:rsidP="00364E20">
      <w:pPr>
        <w:rPr>
          <w:b/>
          <w:bCs/>
          <w:lang w:val="fr-FR"/>
        </w:rPr>
      </w:pPr>
    </w:p>
    <w:p w14:paraId="1DED8418" w14:textId="307CF621" w:rsidR="00364E20" w:rsidRPr="00364E20" w:rsidRDefault="00364E20" w:rsidP="00364E20">
      <w:pPr>
        <w:pStyle w:val="Titre2"/>
        <w:rPr>
          <w:lang w:val="fr-FR"/>
        </w:rPr>
      </w:pPr>
      <w:bookmarkStart w:id="3" w:name="_Toc177927463"/>
      <w:r w:rsidRPr="00364E20">
        <w:rPr>
          <w:lang w:val="fr-FR"/>
        </w:rPr>
        <w:t>Les ressources intangibles</w:t>
      </w:r>
      <w:bookmarkEnd w:id="3"/>
    </w:p>
    <w:p w14:paraId="28793FAF" w14:textId="77777777" w:rsidR="00364E20" w:rsidRDefault="00364E20" w:rsidP="00364E20">
      <w:pPr>
        <w:rPr>
          <w:lang w:val="fr-FR"/>
        </w:rPr>
      </w:pPr>
    </w:p>
    <w:p w14:paraId="3BF158C6" w14:textId="2551E950" w:rsidR="00364E20" w:rsidRPr="00364E20" w:rsidRDefault="00364E20" w:rsidP="00364E20">
      <w:pPr>
        <w:rPr>
          <w:lang w:val="fr-FR"/>
        </w:rPr>
      </w:pPr>
      <w:r w:rsidRPr="00364E20">
        <w:rPr>
          <w:lang w:val="fr-FR"/>
        </w:rPr>
        <w:lastRenderedPageBreak/>
        <w:t xml:space="preserve">Les ressources intangibles, quant à elles, sont souvent plus difficiles à identifier et à évaluer, mais elles sont cruciales pour obtenir un avantage concurrentiel soutenable. </w:t>
      </w:r>
      <w:r w:rsidRPr="00364E20">
        <w:rPr>
          <w:b/>
          <w:bCs/>
          <w:lang w:val="fr-FR"/>
        </w:rPr>
        <w:t xml:space="preserve">Barney </w:t>
      </w:r>
      <w:r w:rsidRPr="00364E20">
        <w:rPr>
          <w:lang w:val="fr-FR"/>
        </w:rPr>
        <w:t xml:space="preserve">et </w:t>
      </w:r>
      <w:r w:rsidRPr="00364E20">
        <w:rPr>
          <w:b/>
          <w:bCs/>
          <w:lang w:val="fr-FR"/>
        </w:rPr>
        <w:t xml:space="preserve">Penrose </w:t>
      </w:r>
      <w:r w:rsidRPr="00364E20">
        <w:rPr>
          <w:lang w:val="fr-FR"/>
        </w:rPr>
        <w:t>ont mis en avant que ces ressources, parce qu'elles sont plus rares, difficiles à imiter et non substituables, sont un levier puissant pour la compétitivité à long terme.</w:t>
      </w:r>
    </w:p>
    <w:p w14:paraId="0D2FDC37" w14:textId="77777777" w:rsidR="00364E20" w:rsidRDefault="00364E20" w:rsidP="00364E20">
      <w:pPr>
        <w:rPr>
          <w:b/>
          <w:bCs/>
          <w:lang w:val="fr-FR"/>
        </w:rPr>
      </w:pPr>
    </w:p>
    <w:p w14:paraId="34E7656B" w14:textId="4E8CDE10" w:rsidR="00364E20" w:rsidRPr="00364E20" w:rsidRDefault="00364E20" w:rsidP="00364E20">
      <w:pPr>
        <w:rPr>
          <w:b/>
          <w:bCs/>
          <w:lang w:val="fr-FR"/>
        </w:rPr>
      </w:pPr>
      <w:r w:rsidRPr="00364E20">
        <w:rPr>
          <w:b/>
          <w:bCs/>
          <w:lang w:val="fr-FR"/>
        </w:rPr>
        <w:t>Exemples de ressources intangibles :</w:t>
      </w:r>
    </w:p>
    <w:p w14:paraId="2C2A8A45" w14:textId="77777777" w:rsidR="00364E20" w:rsidRPr="00364E20" w:rsidRDefault="00364E20" w:rsidP="00364E20">
      <w:pPr>
        <w:numPr>
          <w:ilvl w:val="0"/>
          <w:numId w:val="23"/>
        </w:numPr>
        <w:rPr>
          <w:lang w:val="fr-FR"/>
        </w:rPr>
      </w:pPr>
      <w:r w:rsidRPr="00364E20">
        <w:rPr>
          <w:b/>
          <w:bCs/>
          <w:lang w:val="fr-FR"/>
        </w:rPr>
        <w:t>La marque</w:t>
      </w:r>
      <w:r w:rsidRPr="00364E20">
        <w:rPr>
          <w:lang w:val="fr-FR"/>
        </w:rPr>
        <w:t xml:space="preserve"> : La valeur de la marque est souvent plus importante que les infrastructures matérielles. </w:t>
      </w:r>
      <w:r w:rsidRPr="00364E20">
        <w:rPr>
          <w:b/>
          <w:bCs/>
          <w:lang w:val="fr-FR"/>
        </w:rPr>
        <w:t>Interbrand</w:t>
      </w:r>
      <w:r w:rsidRPr="00364E20">
        <w:rPr>
          <w:lang w:val="fr-FR"/>
        </w:rPr>
        <w:t xml:space="preserve"> estime que la marque </w:t>
      </w:r>
      <w:r w:rsidRPr="00364E20">
        <w:rPr>
          <w:b/>
          <w:bCs/>
          <w:lang w:val="fr-FR"/>
        </w:rPr>
        <w:t>Coca-Cola</w:t>
      </w:r>
      <w:r w:rsidRPr="00364E20">
        <w:rPr>
          <w:lang w:val="fr-FR"/>
        </w:rPr>
        <w:t>, par exemple, a une valeur de plusieurs milliards de dollars. Cette valeur découle de l'image positive, de la fidélité des consommateurs et de la reconnaissance mondiale.</w:t>
      </w:r>
    </w:p>
    <w:p w14:paraId="77074F15" w14:textId="77777777" w:rsidR="00364E20" w:rsidRPr="00364E20" w:rsidRDefault="00364E20" w:rsidP="00364E20">
      <w:pPr>
        <w:numPr>
          <w:ilvl w:val="0"/>
          <w:numId w:val="23"/>
        </w:numPr>
        <w:rPr>
          <w:lang w:val="fr-FR"/>
        </w:rPr>
      </w:pPr>
      <w:r w:rsidRPr="00364E20">
        <w:rPr>
          <w:b/>
          <w:bCs/>
          <w:lang w:val="fr-FR"/>
        </w:rPr>
        <w:t>Le savoir-faire</w:t>
      </w:r>
      <w:r w:rsidRPr="00364E20">
        <w:rPr>
          <w:lang w:val="fr-FR"/>
        </w:rPr>
        <w:t xml:space="preserve"> : Il s'agit des compétences, connaissances et expériences spécifiques que possède une entreprise. </w:t>
      </w:r>
      <w:r w:rsidRPr="00364E20">
        <w:rPr>
          <w:b/>
          <w:bCs/>
          <w:lang w:val="fr-FR"/>
        </w:rPr>
        <w:t>L'entreprise LVMH</w:t>
      </w:r>
      <w:r w:rsidRPr="00364E20">
        <w:rPr>
          <w:lang w:val="fr-FR"/>
        </w:rPr>
        <w:t>, par exemple, détient des savoir-faire séculaires dans le domaine de la fabrication d'articles de luxe.</w:t>
      </w:r>
    </w:p>
    <w:p w14:paraId="6E71C68C" w14:textId="77777777" w:rsidR="00364E20" w:rsidRPr="00364E20" w:rsidRDefault="00364E20" w:rsidP="00364E20">
      <w:pPr>
        <w:numPr>
          <w:ilvl w:val="0"/>
          <w:numId w:val="23"/>
        </w:numPr>
        <w:rPr>
          <w:lang w:val="fr-FR"/>
        </w:rPr>
      </w:pPr>
      <w:r w:rsidRPr="00364E20">
        <w:rPr>
          <w:b/>
          <w:bCs/>
          <w:lang w:val="fr-FR"/>
        </w:rPr>
        <w:t>Les brevets et droits de propriété intellectuelle</w:t>
      </w:r>
      <w:r w:rsidRPr="00364E20">
        <w:rPr>
          <w:lang w:val="fr-FR"/>
        </w:rPr>
        <w:t xml:space="preserve"> : Ce sont des ressources juridiquement protégées qui confèrent à une entreprise une position de monopole temporaire. </w:t>
      </w:r>
      <w:r w:rsidRPr="00364E20">
        <w:rPr>
          <w:b/>
          <w:bCs/>
          <w:lang w:val="fr-FR"/>
        </w:rPr>
        <w:t>Pfizer</w:t>
      </w:r>
      <w:r w:rsidRPr="00364E20">
        <w:rPr>
          <w:lang w:val="fr-FR"/>
        </w:rPr>
        <w:t xml:space="preserve"> a su protéger ses innovations pharmaceutiques par des brevets, lui permettant de dominer le marché pendant une période déterminée.</w:t>
      </w:r>
    </w:p>
    <w:p w14:paraId="5DC130F6" w14:textId="77777777" w:rsidR="00364E20" w:rsidRDefault="00364E20" w:rsidP="00364E20">
      <w:pPr>
        <w:rPr>
          <w:b/>
          <w:bCs/>
          <w:lang w:val="fr-FR"/>
        </w:rPr>
      </w:pPr>
    </w:p>
    <w:p w14:paraId="1DDAD4AF" w14:textId="457ACA39" w:rsidR="00364E20" w:rsidRPr="00364E20" w:rsidRDefault="00364E20" w:rsidP="00364E20">
      <w:pPr>
        <w:pStyle w:val="Titre2"/>
        <w:rPr>
          <w:lang w:val="fr-FR"/>
        </w:rPr>
      </w:pPr>
      <w:bookmarkStart w:id="4" w:name="_Toc177927464"/>
      <w:r w:rsidRPr="00364E20">
        <w:rPr>
          <w:lang w:val="fr-FR"/>
        </w:rPr>
        <w:t>Exemples</w:t>
      </w:r>
      <w:bookmarkEnd w:id="4"/>
      <w:r w:rsidRPr="00364E20">
        <w:rPr>
          <w:lang w:val="fr-FR"/>
        </w:rPr>
        <w:t xml:space="preserve"> </w:t>
      </w:r>
    </w:p>
    <w:p w14:paraId="11C9A703" w14:textId="77777777" w:rsidR="00364E20" w:rsidRDefault="00364E20" w:rsidP="00364E20">
      <w:pPr>
        <w:rPr>
          <w:lang w:val="fr-FR"/>
        </w:rPr>
      </w:pPr>
    </w:p>
    <w:p w14:paraId="6F1DFFBC" w14:textId="37AA0D36" w:rsidR="00364E20" w:rsidRPr="00364E20" w:rsidRDefault="00364E20" w:rsidP="00364E20">
      <w:pPr>
        <w:rPr>
          <w:lang w:val="fr-FR"/>
        </w:rPr>
      </w:pPr>
      <w:r w:rsidRPr="00364E20">
        <w:rPr>
          <w:lang w:val="fr-FR"/>
        </w:rPr>
        <w:t xml:space="preserve">Selon </w:t>
      </w:r>
      <w:r w:rsidRPr="00364E20">
        <w:rPr>
          <w:b/>
          <w:bCs/>
          <w:lang w:val="fr-FR"/>
        </w:rPr>
        <w:t>Grant</w:t>
      </w:r>
      <w:r w:rsidRPr="00364E20">
        <w:rPr>
          <w:lang w:val="fr-FR"/>
        </w:rPr>
        <w:t>, l'avantage compétitif réside souvent dans la combinaison stratégique de ces deux types de ressources.</w:t>
      </w:r>
    </w:p>
    <w:p w14:paraId="6CE8B80B" w14:textId="77777777" w:rsidR="00364E20" w:rsidRPr="00364E20" w:rsidRDefault="00364E20" w:rsidP="00364E20">
      <w:pPr>
        <w:numPr>
          <w:ilvl w:val="0"/>
          <w:numId w:val="24"/>
        </w:numPr>
        <w:rPr>
          <w:lang w:val="fr-FR"/>
        </w:rPr>
      </w:pPr>
      <w:r w:rsidRPr="00364E20">
        <w:rPr>
          <w:b/>
          <w:bCs/>
          <w:lang w:val="fr-FR"/>
        </w:rPr>
        <w:t>Tesla</w:t>
      </w:r>
      <w:r w:rsidRPr="00364E20">
        <w:rPr>
          <w:lang w:val="fr-FR"/>
        </w:rPr>
        <w:t xml:space="preserve"> : Tesla possède des ressources tangibles, comme ses usines et ses véhicules, mais ce sont les ressources intangibles, comme l'image de marque innovante, le savoir-faire en matière de batteries et les brevets sur l'IA des véhicules autonomes, qui lui donnent un avantage concurrentiel sur ses concurrents.</w:t>
      </w:r>
    </w:p>
    <w:p w14:paraId="100FE58A" w14:textId="77777777" w:rsidR="00364E20" w:rsidRDefault="00364E20" w:rsidP="00364E20">
      <w:pPr>
        <w:numPr>
          <w:ilvl w:val="0"/>
          <w:numId w:val="24"/>
        </w:numPr>
        <w:rPr>
          <w:lang w:val="fr-FR"/>
        </w:rPr>
      </w:pPr>
      <w:r w:rsidRPr="00364E20">
        <w:rPr>
          <w:b/>
          <w:bCs/>
          <w:lang w:val="fr-FR"/>
        </w:rPr>
        <w:t>Apple</w:t>
      </w:r>
      <w:r w:rsidRPr="00364E20">
        <w:rPr>
          <w:lang w:val="fr-FR"/>
        </w:rPr>
        <w:t xml:space="preserve"> : Le succès d'Apple repose également sur une combinaison harmonieuse. Ses ressources tangibles (les usines sous-traitées en Asie) sont appuyées par ses ressources intangibles (design, image de marque, brevets logiciels), ce qui rend ses produits à la fois attrayants et difficiles à imiter.</w:t>
      </w:r>
    </w:p>
    <w:p w14:paraId="1E643A47" w14:textId="77777777" w:rsidR="00364E20" w:rsidRDefault="00364E20" w:rsidP="00364E20">
      <w:pPr>
        <w:rPr>
          <w:b/>
          <w:bCs/>
          <w:lang w:val="fr-FR"/>
        </w:rPr>
      </w:pPr>
    </w:p>
    <w:p w14:paraId="363F406A" w14:textId="4CE593CF" w:rsidR="00364E20" w:rsidRDefault="00364E20" w:rsidP="00364E20">
      <w:pPr>
        <w:pStyle w:val="Titre2"/>
        <w:rPr>
          <w:lang w:val="fr-FR"/>
        </w:rPr>
      </w:pPr>
      <w:bookmarkStart w:id="5" w:name="_Toc177927465"/>
      <w:bookmarkStart w:id="6" w:name="_Hlk177924013"/>
      <w:r w:rsidRPr="00364E20">
        <w:rPr>
          <w:lang w:val="fr-FR"/>
        </w:rPr>
        <w:t>Théories clés et auteurs principaux</w:t>
      </w:r>
      <w:bookmarkEnd w:id="5"/>
    </w:p>
    <w:bookmarkEnd w:id="6"/>
    <w:p w14:paraId="08B9F021" w14:textId="77777777" w:rsidR="00364E20" w:rsidRPr="00364E20" w:rsidRDefault="00364E20" w:rsidP="00364E20">
      <w:pPr>
        <w:rPr>
          <w:lang w:val="fr-FR"/>
        </w:rPr>
      </w:pPr>
    </w:p>
    <w:p w14:paraId="52B4E93B" w14:textId="34F9C52D" w:rsidR="00364E20" w:rsidRPr="00364E20" w:rsidRDefault="00364E20" w:rsidP="00364E20">
      <w:pPr>
        <w:pStyle w:val="Titre3"/>
        <w:rPr>
          <w:lang w:val="fr-FR"/>
        </w:rPr>
      </w:pPr>
      <w:bookmarkStart w:id="7" w:name="_Toc177927466"/>
      <w:r w:rsidRPr="00364E20">
        <w:rPr>
          <w:lang w:val="fr-FR"/>
        </w:rPr>
        <w:t>Edith Penrose – "The Theory of the Growth of the Firm"</w:t>
      </w:r>
      <w:bookmarkEnd w:id="7"/>
    </w:p>
    <w:p w14:paraId="0FF01E8D" w14:textId="77777777" w:rsidR="00364E20" w:rsidRDefault="00364E20" w:rsidP="00364E20">
      <w:pPr>
        <w:rPr>
          <w:lang w:val="fr-FR"/>
        </w:rPr>
      </w:pPr>
    </w:p>
    <w:p w14:paraId="016459E0" w14:textId="7D1B0086" w:rsidR="00364E20" w:rsidRPr="00364E20" w:rsidRDefault="00364E20" w:rsidP="00364E20">
      <w:pPr>
        <w:rPr>
          <w:lang w:val="fr-FR"/>
        </w:rPr>
      </w:pPr>
      <w:r w:rsidRPr="00364E20">
        <w:rPr>
          <w:lang w:val="fr-FR"/>
        </w:rPr>
        <w:t xml:space="preserve">Dans son ouvrage </w:t>
      </w:r>
      <w:r w:rsidRPr="00364E20">
        <w:rPr>
          <w:i/>
          <w:iCs/>
          <w:lang w:val="fr-FR"/>
        </w:rPr>
        <w:t>The Theory of the Growth of the Firm</w:t>
      </w:r>
      <w:r w:rsidRPr="00364E20">
        <w:rPr>
          <w:lang w:val="fr-FR"/>
        </w:rPr>
        <w:t xml:space="preserve">, </w:t>
      </w:r>
      <w:r w:rsidRPr="00364E20">
        <w:rPr>
          <w:b/>
          <w:bCs/>
          <w:lang w:val="fr-FR"/>
        </w:rPr>
        <w:t>Edith Penrose</w:t>
      </w:r>
      <w:r w:rsidRPr="00364E20">
        <w:rPr>
          <w:lang w:val="fr-FR"/>
        </w:rPr>
        <w:t xml:space="preserve"> explique que la croissance d'une entreprise dépend non seulement de ses ressources matérielles (usines, machines, etc.), mais aussi — et surtout — de ses </w:t>
      </w:r>
      <w:r w:rsidRPr="00364E20">
        <w:rPr>
          <w:b/>
          <w:bCs/>
          <w:lang w:val="fr-FR"/>
        </w:rPr>
        <w:t>ressources immatérielles</w:t>
      </w:r>
      <w:r w:rsidRPr="00364E20">
        <w:rPr>
          <w:lang w:val="fr-FR"/>
        </w:rPr>
        <w:t xml:space="preserve">, comme le </w:t>
      </w:r>
      <w:r w:rsidRPr="00364E20">
        <w:rPr>
          <w:b/>
          <w:bCs/>
          <w:lang w:val="fr-FR"/>
        </w:rPr>
        <w:t>savoir-faire</w:t>
      </w:r>
      <w:r w:rsidRPr="00364E20">
        <w:rPr>
          <w:lang w:val="fr-FR"/>
        </w:rPr>
        <w:t xml:space="preserve"> des employés, les compétences internes et l'expérience accumulée au fil du temps.</w:t>
      </w:r>
    </w:p>
    <w:p w14:paraId="01F15582" w14:textId="77777777" w:rsidR="00364E20" w:rsidRDefault="00364E20" w:rsidP="00364E20">
      <w:pPr>
        <w:rPr>
          <w:b/>
          <w:bCs/>
          <w:lang w:val="fr-FR"/>
        </w:rPr>
      </w:pPr>
    </w:p>
    <w:p w14:paraId="01D886E6" w14:textId="50525770" w:rsidR="00364E20" w:rsidRPr="00364E20" w:rsidRDefault="00364E20" w:rsidP="00364E20">
      <w:pPr>
        <w:rPr>
          <w:b/>
          <w:bCs/>
          <w:lang w:val="fr-FR"/>
        </w:rPr>
      </w:pPr>
      <w:r w:rsidRPr="00364E20">
        <w:rPr>
          <w:b/>
          <w:bCs/>
          <w:lang w:val="fr-FR"/>
        </w:rPr>
        <w:t>Qu'est-ce que le savoir-faire ?</w:t>
      </w:r>
    </w:p>
    <w:p w14:paraId="6ABBD296" w14:textId="77777777" w:rsidR="00364E20" w:rsidRPr="00364E20" w:rsidRDefault="00364E20" w:rsidP="00364E20">
      <w:pPr>
        <w:rPr>
          <w:lang w:val="fr-FR"/>
        </w:rPr>
      </w:pPr>
      <w:r w:rsidRPr="00364E20">
        <w:rPr>
          <w:lang w:val="fr-FR"/>
        </w:rPr>
        <w:lastRenderedPageBreak/>
        <w:t xml:space="preserve">Le </w:t>
      </w:r>
      <w:r w:rsidRPr="00364E20">
        <w:rPr>
          <w:b/>
          <w:bCs/>
          <w:lang w:val="fr-FR"/>
        </w:rPr>
        <w:t>savoir-faire</w:t>
      </w:r>
      <w:r w:rsidRPr="00364E20">
        <w:rPr>
          <w:lang w:val="fr-FR"/>
        </w:rPr>
        <w:t xml:space="preserve"> correspond aux compétences spécifiques que les employés et l'entreprise ont développées avec le temps. C'est la manière dont ils utilisent les ressources pour résoudre des problèmes ou améliorer les produits.</w:t>
      </w:r>
    </w:p>
    <w:p w14:paraId="5967E3E2" w14:textId="77777777" w:rsidR="00364E20" w:rsidRDefault="00364E20" w:rsidP="00364E20">
      <w:pPr>
        <w:rPr>
          <w:b/>
          <w:bCs/>
          <w:lang w:val="fr-FR"/>
        </w:rPr>
      </w:pPr>
    </w:p>
    <w:p w14:paraId="428AB033" w14:textId="63B4A5A6" w:rsidR="00364E20" w:rsidRPr="00364E20" w:rsidRDefault="00364E20" w:rsidP="00364E20">
      <w:pPr>
        <w:rPr>
          <w:b/>
          <w:bCs/>
          <w:lang w:val="fr-FR"/>
        </w:rPr>
      </w:pPr>
      <w:r w:rsidRPr="00364E20">
        <w:rPr>
          <w:b/>
          <w:bCs/>
          <w:lang w:val="fr-FR"/>
        </w:rPr>
        <w:t>Exemple : Toyota</w:t>
      </w:r>
    </w:p>
    <w:p w14:paraId="5D966EBD" w14:textId="77777777" w:rsidR="00364E20" w:rsidRPr="00364E20" w:rsidRDefault="00364E20" w:rsidP="00364E20">
      <w:pPr>
        <w:rPr>
          <w:lang w:val="fr-FR"/>
        </w:rPr>
      </w:pPr>
      <w:r w:rsidRPr="00364E20">
        <w:rPr>
          <w:lang w:val="fr-FR"/>
        </w:rPr>
        <w:t xml:space="preserve">Toyota est un bon exemple pour illustrer cette théorie. Dans les années 1960 et 1970, Toyota a développé un système de production très efficace appelé </w:t>
      </w:r>
      <w:r w:rsidRPr="00364E20">
        <w:rPr>
          <w:b/>
          <w:bCs/>
          <w:lang w:val="fr-FR"/>
        </w:rPr>
        <w:t>"lean manufacturing"</w:t>
      </w:r>
      <w:r w:rsidRPr="00364E20">
        <w:rPr>
          <w:lang w:val="fr-FR"/>
        </w:rPr>
        <w:t xml:space="preserve"> ou "production au plus juste". Ce système n'est pas un actif physique (comme une machine), mais un </w:t>
      </w:r>
      <w:r w:rsidRPr="00364E20">
        <w:rPr>
          <w:b/>
          <w:bCs/>
          <w:lang w:val="fr-FR"/>
        </w:rPr>
        <w:t>savoir-faire</w:t>
      </w:r>
      <w:r w:rsidRPr="00364E20">
        <w:rPr>
          <w:lang w:val="fr-FR"/>
        </w:rPr>
        <w:t xml:space="preserve"> que l'entreprise a acquis. Grâce à ce processus, Toyota a pu produire des voitures plus rapidement, à moindre coût, tout en maintenant une qualité élevée. Cela a permis à l'entreprise de croître rapidement et de devenir l'un des plus grands constructeurs automobiles au monde.</w:t>
      </w:r>
    </w:p>
    <w:p w14:paraId="580B826F" w14:textId="77777777" w:rsidR="00364E20" w:rsidRDefault="00364E20" w:rsidP="00364E20">
      <w:pPr>
        <w:rPr>
          <w:lang w:val="fr-FR"/>
        </w:rPr>
      </w:pPr>
    </w:p>
    <w:p w14:paraId="6F233D2C" w14:textId="2443CC90" w:rsidR="00364E20" w:rsidRPr="00364E20" w:rsidRDefault="00364E20" w:rsidP="00364E20">
      <w:pPr>
        <w:rPr>
          <w:lang w:val="fr-FR"/>
        </w:rPr>
      </w:pPr>
      <w:r w:rsidRPr="00364E20">
        <w:rPr>
          <w:lang w:val="fr-FR"/>
        </w:rPr>
        <w:t xml:space="preserve">Ce type de savoir-faire interne est une </w:t>
      </w:r>
      <w:r w:rsidRPr="00364E20">
        <w:rPr>
          <w:b/>
          <w:bCs/>
          <w:lang w:val="fr-FR"/>
        </w:rPr>
        <w:t>ressource immatérielle</w:t>
      </w:r>
      <w:r w:rsidRPr="00364E20">
        <w:rPr>
          <w:lang w:val="fr-FR"/>
        </w:rPr>
        <w:t xml:space="preserve"> cruciale, qui ne peut pas être facilement copiée par les concurrents. Ce qui fait la force de Toyota, ce n'est pas uniquement ses usines ou ses machines, mais la manière dont l'entreprise sait les utiliser efficacement grâce à son savoir-faire.</w:t>
      </w:r>
    </w:p>
    <w:p w14:paraId="5C633306" w14:textId="77777777" w:rsidR="00364E20" w:rsidRDefault="00364E20" w:rsidP="00364E20">
      <w:pPr>
        <w:rPr>
          <w:b/>
          <w:bCs/>
          <w:lang w:val="fr-FR"/>
        </w:rPr>
      </w:pPr>
    </w:p>
    <w:p w14:paraId="35EEAC22" w14:textId="095E0231" w:rsidR="00364E20" w:rsidRDefault="00364E20" w:rsidP="00364E20">
      <w:pPr>
        <w:pStyle w:val="Titre3"/>
        <w:rPr>
          <w:lang w:val="fr-FR"/>
        </w:rPr>
      </w:pPr>
      <w:bookmarkStart w:id="8" w:name="_Toc177927467"/>
      <w:r w:rsidRPr="00364E20">
        <w:rPr>
          <w:lang w:val="fr-FR"/>
        </w:rPr>
        <w:t>Jay Barney – La théorie des ressources (Resource-Based View - RBV)</w:t>
      </w:r>
      <w:bookmarkEnd w:id="8"/>
    </w:p>
    <w:p w14:paraId="2BB8418D" w14:textId="77777777" w:rsidR="00364E20" w:rsidRPr="00364E20" w:rsidRDefault="00364E20" w:rsidP="00364E20">
      <w:pPr>
        <w:rPr>
          <w:b/>
          <w:bCs/>
          <w:lang w:val="fr-FR"/>
        </w:rPr>
      </w:pPr>
    </w:p>
    <w:p w14:paraId="204E649A" w14:textId="77777777" w:rsidR="00364E20" w:rsidRPr="00364E20" w:rsidRDefault="00364E20" w:rsidP="00364E20">
      <w:pPr>
        <w:rPr>
          <w:lang w:val="fr-FR"/>
        </w:rPr>
      </w:pPr>
      <w:r w:rsidRPr="00364E20">
        <w:rPr>
          <w:b/>
          <w:bCs/>
          <w:lang w:val="fr-FR"/>
        </w:rPr>
        <w:t>Jay Barney</w:t>
      </w:r>
      <w:r w:rsidRPr="00364E20">
        <w:rPr>
          <w:lang w:val="fr-FR"/>
        </w:rPr>
        <w:t xml:space="preserve">, dans sa théorie des ressources, explique que pour qu'une entreprise soit compétitive sur le long terme, elle doit posséder des </w:t>
      </w:r>
      <w:r w:rsidRPr="00364E20">
        <w:rPr>
          <w:b/>
          <w:bCs/>
          <w:lang w:val="fr-FR"/>
        </w:rPr>
        <w:t>ressources spéciales</w:t>
      </w:r>
      <w:r w:rsidRPr="00364E20">
        <w:rPr>
          <w:lang w:val="fr-FR"/>
        </w:rPr>
        <w:t xml:space="preserve">. Ces ressources doivent répondre à quatre critères, que Barney résume par l'acronyme </w:t>
      </w:r>
      <w:r w:rsidRPr="00364E20">
        <w:rPr>
          <w:b/>
          <w:bCs/>
          <w:lang w:val="fr-FR"/>
        </w:rPr>
        <w:t>VRIN</w:t>
      </w:r>
      <w:r w:rsidRPr="00364E20">
        <w:rPr>
          <w:lang w:val="fr-FR"/>
        </w:rPr>
        <w:t xml:space="preserve"> :</w:t>
      </w:r>
    </w:p>
    <w:p w14:paraId="7A763006" w14:textId="77777777" w:rsidR="00364E20" w:rsidRPr="00364E20" w:rsidRDefault="00364E20" w:rsidP="00364E20">
      <w:pPr>
        <w:numPr>
          <w:ilvl w:val="0"/>
          <w:numId w:val="26"/>
        </w:numPr>
        <w:rPr>
          <w:lang w:val="fr-FR"/>
        </w:rPr>
      </w:pPr>
      <w:r w:rsidRPr="00364E20">
        <w:rPr>
          <w:b/>
          <w:bCs/>
          <w:lang w:val="fr-FR"/>
        </w:rPr>
        <w:t>V</w:t>
      </w:r>
      <w:r w:rsidRPr="00364E20">
        <w:rPr>
          <w:lang w:val="fr-FR"/>
        </w:rPr>
        <w:t xml:space="preserve"> : précieuses (</w:t>
      </w:r>
      <w:r w:rsidRPr="00364E20">
        <w:rPr>
          <w:i/>
          <w:iCs/>
          <w:lang w:val="fr-FR"/>
        </w:rPr>
        <w:t>valuable</w:t>
      </w:r>
      <w:r w:rsidRPr="00364E20">
        <w:rPr>
          <w:lang w:val="fr-FR"/>
        </w:rPr>
        <w:t>) — elles doivent aider l'entreprise à améliorer ses produits ou services.</w:t>
      </w:r>
    </w:p>
    <w:p w14:paraId="231D4C58" w14:textId="77777777" w:rsidR="00364E20" w:rsidRPr="00364E20" w:rsidRDefault="00364E20" w:rsidP="00364E20">
      <w:pPr>
        <w:numPr>
          <w:ilvl w:val="0"/>
          <w:numId w:val="26"/>
        </w:numPr>
        <w:rPr>
          <w:lang w:val="fr-FR"/>
        </w:rPr>
      </w:pPr>
      <w:r w:rsidRPr="00364E20">
        <w:rPr>
          <w:b/>
          <w:bCs/>
          <w:lang w:val="fr-FR"/>
        </w:rPr>
        <w:t>R</w:t>
      </w:r>
      <w:r w:rsidRPr="00364E20">
        <w:rPr>
          <w:lang w:val="fr-FR"/>
        </w:rPr>
        <w:t xml:space="preserve"> : rares (</w:t>
      </w:r>
      <w:r w:rsidRPr="00364E20">
        <w:rPr>
          <w:i/>
          <w:iCs/>
          <w:lang w:val="fr-FR"/>
        </w:rPr>
        <w:t>rare</w:t>
      </w:r>
      <w:r w:rsidRPr="00364E20">
        <w:rPr>
          <w:lang w:val="fr-FR"/>
        </w:rPr>
        <w:t>) — elles doivent être difficiles à obtenir pour les autres entreprises.</w:t>
      </w:r>
    </w:p>
    <w:p w14:paraId="360690AE" w14:textId="77777777" w:rsidR="00364E20" w:rsidRPr="00364E20" w:rsidRDefault="00364E20" w:rsidP="00364E20">
      <w:pPr>
        <w:numPr>
          <w:ilvl w:val="0"/>
          <w:numId w:val="26"/>
        </w:numPr>
        <w:rPr>
          <w:lang w:val="fr-FR"/>
        </w:rPr>
      </w:pPr>
      <w:r w:rsidRPr="00364E20">
        <w:rPr>
          <w:b/>
          <w:bCs/>
          <w:lang w:val="fr-FR"/>
        </w:rPr>
        <w:t>I</w:t>
      </w:r>
      <w:r w:rsidRPr="00364E20">
        <w:rPr>
          <w:lang w:val="fr-FR"/>
        </w:rPr>
        <w:t xml:space="preserve"> : inimitables (</w:t>
      </w:r>
      <w:r w:rsidRPr="00364E20">
        <w:rPr>
          <w:i/>
          <w:iCs/>
          <w:lang w:val="fr-FR"/>
        </w:rPr>
        <w:t>inimitable</w:t>
      </w:r>
      <w:r w:rsidRPr="00364E20">
        <w:rPr>
          <w:lang w:val="fr-FR"/>
        </w:rPr>
        <w:t>) — elles ne doivent pas pouvoir être copiées facilement.</w:t>
      </w:r>
    </w:p>
    <w:p w14:paraId="34E92C58" w14:textId="77777777" w:rsidR="00364E20" w:rsidRPr="00364E20" w:rsidRDefault="00364E20" w:rsidP="00364E20">
      <w:pPr>
        <w:numPr>
          <w:ilvl w:val="0"/>
          <w:numId w:val="26"/>
        </w:numPr>
        <w:rPr>
          <w:lang w:val="fr-FR"/>
        </w:rPr>
      </w:pPr>
      <w:r w:rsidRPr="00364E20">
        <w:rPr>
          <w:b/>
          <w:bCs/>
          <w:lang w:val="fr-FR"/>
        </w:rPr>
        <w:t>N</w:t>
      </w:r>
      <w:r w:rsidRPr="00364E20">
        <w:rPr>
          <w:lang w:val="fr-FR"/>
        </w:rPr>
        <w:t xml:space="preserve"> : non substituables (</w:t>
      </w:r>
      <w:r w:rsidRPr="00364E20">
        <w:rPr>
          <w:i/>
          <w:iCs/>
          <w:lang w:val="fr-FR"/>
        </w:rPr>
        <w:t>non-substitutable</w:t>
      </w:r>
      <w:r w:rsidRPr="00364E20">
        <w:rPr>
          <w:lang w:val="fr-FR"/>
        </w:rPr>
        <w:t>) — il ne doit pas y avoir d'autre ressource qui puisse les remplacer facilement.</w:t>
      </w:r>
    </w:p>
    <w:p w14:paraId="6E7D168F" w14:textId="77777777" w:rsidR="00364E20" w:rsidRDefault="00364E20" w:rsidP="00364E20">
      <w:pPr>
        <w:rPr>
          <w:lang w:val="fr-FR"/>
        </w:rPr>
      </w:pPr>
    </w:p>
    <w:p w14:paraId="7056EA3B" w14:textId="68E32E88" w:rsidR="00364E20" w:rsidRPr="00364E20" w:rsidRDefault="00364E20" w:rsidP="00364E20">
      <w:pPr>
        <w:rPr>
          <w:lang w:val="fr-FR"/>
        </w:rPr>
      </w:pPr>
      <w:r w:rsidRPr="00364E20">
        <w:rPr>
          <w:lang w:val="fr-FR"/>
        </w:rPr>
        <w:t xml:space="preserve">Selon Barney, si une ressource répond à ces quatre critères, elle peut offrir à l'entreprise un </w:t>
      </w:r>
      <w:r w:rsidRPr="00364E20">
        <w:rPr>
          <w:b/>
          <w:bCs/>
          <w:lang w:val="fr-FR"/>
        </w:rPr>
        <w:t>avantage compétitif durable</w:t>
      </w:r>
      <w:r w:rsidRPr="00364E20">
        <w:rPr>
          <w:lang w:val="fr-FR"/>
        </w:rPr>
        <w:t>, c'est-à-dire un avantage sur la concurrence qui peut durer dans le temps.</w:t>
      </w:r>
    </w:p>
    <w:p w14:paraId="120477E4" w14:textId="77777777" w:rsidR="00364E20" w:rsidRDefault="00364E20" w:rsidP="00364E20">
      <w:pPr>
        <w:rPr>
          <w:b/>
          <w:bCs/>
          <w:lang w:val="fr-FR"/>
        </w:rPr>
      </w:pPr>
    </w:p>
    <w:p w14:paraId="5164D776" w14:textId="2BB90385" w:rsidR="00364E20" w:rsidRPr="00364E20" w:rsidRDefault="00364E20" w:rsidP="00364E20">
      <w:pPr>
        <w:rPr>
          <w:b/>
          <w:bCs/>
          <w:lang w:val="fr-FR"/>
        </w:rPr>
      </w:pPr>
      <w:r w:rsidRPr="00364E20">
        <w:rPr>
          <w:b/>
          <w:bCs/>
          <w:lang w:val="fr-FR"/>
        </w:rPr>
        <w:t>Exemple : Apple</w:t>
      </w:r>
    </w:p>
    <w:p w14:paraId="24AAB7CA" w14:textId="77777777" w:rsidR="00364E20" w:rsidRPr="00364E20" w:rsidRDefault="00364E20" w:rsidP="00364E20">
      <w:pPr>
        <w:rPr>
          <w:lang w:val="fr-FR"/>
        </w:rPr>
      </w:pPr>
      <w:r w:rsidRPr="00364E20">
        <w:rPr>
          <w:lang w:val="fr-FR"/>
        </w:rPr>
        <w:t xml:space="preserve">Prenons l'exemple de </w:t>
      </w:r>
      <w:r w:rsidRPr="00364E20">
        <w:rPr>
          <w:b/>
          <w:bCs/>
          <w:lang w:val="fr-FR"/>
        </w:rPr>
        <w:t>Apple</w:t>
      </w:r>
      <w:r w:rsidRPr="00364E20">
        <w:rPr>
          <w:lang w:val="fr-FR"/>
        </w:rPr>
        <w:t>. Apple possède plusieurs ressources immatérielles qui répondent à ces critères :</w:t>
      </w:r>
    </w:p>
    <w:p w14:paraId="445985C4" w14:textId="77777777" w:rsidR="00364E20" w:rsidRPr="00364E20" w:rsidRDefault="00364E20" w:rsidP="00364E20">
      <w:pPr>
        <w:numPr>
          <w:ilvl w:val="0"/>
          <w:numId w:val="27"/>
        </w:numPr>
        <w:rPr>
          <w:lang w:val="fr-FR"/>
        </w:rPr>
      </w:pPr>
      <w:r w:rsidRPr="00364E20">
        <w:rPr>
          <w:b/>
          <w:bCs/>
          <w:lang w:val="fr-FR"/>
        </w:rPr>
        <w:t>Valeur</w:t>
      </w:r>
      <w:r w:rsidRPr="00364E20">
        <w:rPr>
          <w:lang w:val="fr-FR"/>
        </w:rPr>
        <w:t xml:space="preserve"> : La </w:t>
      </w:r>
      <w:r w:rsidRPr="00364E20">
        <w:rPr>
          <w:b/>
          <w:bCs/>
          <w:lang w:val="fr-FR"/>
        </w:rPr>
        <w:t>marque Apple</w:t>
      </w:r>
      <w:r w:rsidRPr="00364E20">
        <w:rPr>
          <w:lang w:val="fr-FR"/>
        </w:rPr>
        <w:t xml:space="preserve"> est une ressource très précieuse. Elle permet à Apple de vendre ses produits à des prix élevés car les consommateurs associent la marque à la qualité, à l'innovation et au design.</w:t>
      </w:r>
    </w:p>
    <w:p w14:paraId="396D91B0" w14:textId="77777777" w:rsidR="00364E20" w:rsidRPr="00364E20" w:rsidRDefault="00364E20" w:rsidP="00364E20">
      <w:pPr>
        <w:numPr>
          <w:ilvl w:val="0"/>
          <w:numId w:val="27"/>
        </w:numPr>
        <w:rPr>
          <w:lang w:val="fr-FR"/>
        </w:rPr>
      </w:pPr>
      <w:r w:rsidRPr="00364E20">
        <w:rPr>
          <w:b/>
          <w:bCs/>
          <w:lang w:val="fr-FR"/>
        </w:rPr>
        <w:t>Rareté</w:t>
      </w:r>
      <w:r w:rsidRPr="00364E20">
        <w:rPr>
          <w:lang w:val="fr-FR"/>
        </w:rPr>
        <w:t xml:space="preserve"> : Le système d'exploitation d'Apple, </w:t>
      </w:r>
      <w:r w:rsidRPr="00364E20">
        <w:rPr>
          <w:b/>
          <w:bCs/>
          <w:lang w:val="fr-FR"/>
        </w:rPr>
        <w:t>iOS</w:t>
      </w:r>
      <w:r w:rsidRPr="00364E20">
        <w:rPr>
          <w:lang w:val="fr-FR"/>
        </w:rPr>
        <w:t>, est une autre ressource rare. Il est unique à Apple et seuls les produits Apple peuvent l'utiliser.</w:t>
      </w:r>
    </w:p>
    <w:p w14:paraId="3B7ACC7A" w14:textId="77777777" w:rsidR="00364E20" w:rsidRPr="00364E20" w:rsidRDefault="00364E20" w:rsidP="00364E20">
      <w:pPr>
        <w:numPr>
          <w:ilvl w:val="0"/>
          <w:numId w:val="27"/>
        </w:numPr>
        <w:rPr>
          <w:lang w:val="fr-FR"/>
        </w:rPr>
      </w:pPr>
      <w:r w:rsidRPr="00364E20">
        <w:rPr>
          <w:b/>
          <w:bCs/>
          <w:lang w:val="fr-FR"/>
        </w:rPr>
        <w:t>Inimitabilité</w:t>
      </w:r>
      <w:r w:rsidRPr="00364E20">
        <w:rPr>
          <w:lang w:val="fr-FR"/>
        </w:rPr>
        <w:t xml:space="preserve"> : Apple a un design très spécifique et facilement reconnaissable. Il est très difficile pour d'autres entreprises de copier le design et l'expérience utilisateur que propose Apple.</w:t>
      </w:r>
    </w:p>
    <w:p w14:paraId="71033F5B" w14:textId="77777777" w:rsidR="00364E20" w:rsidRPr="00364E20" w:rsidRDefault="00364E20" w:rsidP="00364E20">
      <w:pPr>
        <w:numPr>
          <w:ilvl w:val="0"/>
          <w:numId w:val="27"/>
        </w:numPr>
        <w:rPr>
          <w:lang w:val="fr-FR"/>
        </w:rPr>
      </w:pPr>
      <w:r w:rsidRPr="00364E20">
        <w:rPr>
          <w:b/>
          <w:bCs/>
          <w:lang w:val="fr-FR"/>
        </w:rPr>
        <w:lastRenderedPageBreak/>
        <w:t>Non-substituabilité</w:t>
      </w:r>
      <w:r w:rsidRPr="00364E20">
        <w:rPr>
          <w:lang w:val="fr-FR"/>
        </w:rPr>
        <w:t xml:space="preserve"> : Il est difficile pour les utilisateurs d'Apple de passer à d'autres produits sans perdre l'écosystème complet qu'Apple a construit, comme l'intégration entre les iPhones, les iPads, les Macs et les Apple Watches.</w:t>
      </w:r>
    </w:p>
    <w:p w14:paraId="774EEAF1" w14:textId="77777777" w:rsidR="00364E20" w:rsidRDefault="00364E20" w:rsidP="00364E20">
      <w:pPr>
        <w:rPr>
          <w:lang w:val="fr-FR"/>
        </w:rPr>
      </w:pPr>
    </w:p>
    <w:p w14:paraId="24A27A80" w14:textId="73C8BEDC" w:rsidR="00364E20" w:rsidRDefault="00364E20" w:rsidP="00364E20">
      <w:pPr>
        <w:rPr>
          <w:lang w:val="fr-FR"/>
        </w:rPr>
      </w:pPr>
      <w:r w:rsidRPr="00364E20">
        <w:rPr>
          <w:lang w:val="fr-FR"/>
        </w:rPr>
        <w:t xml:space="preserve">Ce sont ces </w:t>
      </w:r>
      <w:r w:rsidRPr="00364E20">
        <w:rPr>
          <w:b/>
          <w:bCs/>
          <w:lang w:val="fr-FR"/>
        </w:rPr>
        <w:t>ressources intangibles</w:t>
      </w:r>
      <w:r w:rsidRPr="00364E20">
        <w:rPr>
          <w:lang w:val="fr-FR"/>
        </w:rPr>
        <w:t xml:space="preserve"> — la marque, l'écosystème iOS, et le design — qui font d'Apple une entreprise capable de maintenir un avantage concurrentiel sur ses rivaux pendant de nombreuses années.</w:t>
      </w:r>
    </w:p>
    <w:p w14:paraId="15D373EB" w14:textId="77777777" w:rsidR="0012449B" w:rsidRDefault="0012449B" w:rsidP="00364E20">
      <w:pPr>
        <w:rPr>
          <w:lang w:val="fr-FR"/>
        </w:rPr>
      </w:pPr>
    </w:p>
    <w:p w14:paraId="26A1E7F6" w14:textId="18987BDD" w:rsidR="0012449B" w:rsidRPr="00364E20" w:rsidRDefault="0012449B" w:rsidP="00364E20">
      <w:pPr>
        <w:rPr>
          <w:lang w:val="fr-FR"/>
        </w:rPr>
      </w:pPr>
      <w:r w:rsidRPr="0012449B">
        <w:rPr>
          <w:noProof/>
        </w:rPr>
        <w:drawing>
          <wp:inline distT="0" distB="0" distL="0" distR="0" wp14:anchorId="2CD4882E" wp14:editId="7B928FF5">
            <wp:extent cx="5760720" cy="3255010"/>
            <wp:effectExtent l="0" t="0" r="0" b="2540"/>
            <wp:docPr id="1648650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50148" name=""/>
                    <pic:cNvPicPr/>
                  </pic:nvPicPr>
                  <pic:blipFill>
                    <a:blip r:embed="rId8"/>
                    <a:stretch>
                      <a:fillRect/>
                    </a:stretch>
                  </pic:blipFill>
                  <pic:spPr>
                    <a:xfrm>
                      <a:off x="0" y="0"/>
                      <a:ext cx="5760720" cy="3255010"/>
                    </a:xfrm>
                    <a:prstGeom prst="rect">
                      <a:avLst/>
                    </a:prstGeom>
                  </pic:spPr>
                </pic:pic>
              </a:graphicData>
            </a:graphic>
          </wp:inline>
        </w:drawing>
      </w:r>
    </w:p>
    <w:p w14:paraId="675459F5" w14:textId="77777777" w:rsidR="00364E20" w:rsidRDefault="00364E20" w:rsidP="00F25476"/>
    <w:p w14:paraId="26AB1643" w14:textId="5B03545F" w:rsidR="00E821F2" w:rsidRDefault="00E821F2" w:rsidP="00E821F2">
      <w:pPr>
        <w:pStyle w:val="Titre1"/>
        <w:rPr>
          <w:lang w:val="fr-FR"/>
        </w:rPr>
      </w:pPr>
      <w:bookmarkStart w:id="9" w:name="_Toc177927468"/>
      <w:r w:rsidRPr="00E821F2">
        <w:rPr>
          <w:lang w:val="fr-FR"/>
        </w:rPr>
        <w:t>Les compétences de l’entreprise</w:t>
      </w:r>
      <w:bookmarkEnd w:id="9"/>
    </w:p>
    <w:p w14:paraId="118E0C95" w14:textId="77777777" w:rsidR="00E821F2" w:rsidRPr="00E821F2" w:rsidRDefault="00E821F2" w:rsidP="00E821F2">
      <w:pPr>
        <w:rPr>
          <w:b/>
          <w:bCs/>
          <w:lang w:val="fr-FR"/>
        </w:rPr>
      </w:pPr>
    </w:p>
    <w:p w14:paraId="0C81CEEE" w14:textId="77777777" w:rsidR="00E821F2" w:rsidRPr="00E821F2" w:rsidRDefault="00E821F2" w:rsidP="00E821F2">
      <w:pPr>
        <w:rPr>
          <w:lang w:val="fr-FR"/>
        </w:rPr>
      </w:pPr>
      <w:r w:rsidRPr="00E821F2">
        <w:rPr>
          <w:lang w:val="fr-FR"/>
        </w:rPr>
        <w:t xml:space="preserve">Les compétences d'une entreprise sont définies comme la capacité à utiliser efficacement ses ressources pour produire des résultats souhaités. Elles comprennent les </w:t>
      </w:r>
      <w:r w:rsidRPr="00E821F2">
        <w:rPr>
          <w:b/>
          <w:bCs/>
          <w:lang w:val="fr-FR"/>
        </w:rPr>
        <w:t>savoir-faire</w:t>
      </w:r>
      <w:r w:rsidRPr="00E821F2">
        <w:rPr>
          <w:lang w:val="fr-FR"/>
        </w:rPr>
        <w:t xml:space="preserve">, les </w:t>
      </w:r>
      <w:r w:rsidRPr="00E821F2">
        <w:rPr>
          <w:b/>
          <w:bCs/>
          <w:lang w:val="fr-FR"/>
        </w:rPr>
        <w:t>connaissances</w:t>
      </w:r>
      <w:r w:rsidRPr="00E821F2">
        <w:rPr>
          <w:lang w:val="fr-FR"/>
        </w:rPr>
        <w:t xml:space="preserve"> et les </w:t>
      </w:r>
      <w:r w:rsidRPr="00E821F2">
        <w:rPr>
          <w:b/>
          <w:bCs/>
          <w:lang w:val="fr-FR"/>
        </w:rPr>
        <w:t>aptitudes</w:t>
      </w:r>
      <w:r w:rsidRPr="00E821F2">
        <w:rPr>
          <w:lang w:val="fr-FR"/>
        </w:rPr>
        <w:t xml:space="preserve"> que l’entreprise a développées au fil du temps et qui lui permettent d’accomplir certaines tâches de manière plus performante que ses concurrents.</w:t>
      </w:r>
    </w:p>
    <w:p w14:paraId="1B828FA3" w14:textId="77777777" w:rsidR="00E821F2" w:rsidRDefault="00E821F2" w:rsidP="00E821F2">
      <w:pPr>
        <w:rPr>
          <w:b/>
          <w:bCs/>
          <w:lang w:val="fr-FR"/>
        </w:rPr>
      </w:pPr>
    </w:p>
    <w:p w14:paraId="6AEC289F" w14:textId="4DDFBDD6" w:rsidR="00E821F2" w:rsidRPr="00E821F2" w:rsidRDefault="00E821F2" w:rsidP="00E821F2">
      <w:pPr>
        <w:pStyle w:val="Titre2"/>
        <w:numPr>
          <w:ilvl w:val="0"/>
          <w:numId w:val="32"/>
        </w:numPr>
        <w:rPr>
          <w:lang w:val="fr-FR"/>
        </w:rPr>
      </w:pPr>
      <w:bookmarkStart w:id="10" w:name="_Toc177927469"/>
      <w:r w:rsidRPr="00E821F2">
        <w:rPr>
          <w:lang w:val="fr-FR"/>
        </w:rPr>
        <w:t>Compétences et ressources</w:t>
      </w:r>
      <w:bookmarkEnd w:id="10"/>
    </w:p>
    <w:p w14:paraId="251CCA93" w14:textId="77777777" w:rsidR="00E821F2" w:rsidRDefault="00E821F2" w:rsidP="00E821F2">
      <w:pPr>
        <w:rPr>
          <w:lang w:val="fr-FR"/>
        </w:rPr>
      </w:pPr>
    </w:p>
    <w:p w14:paraId="00DF4364" w14:textId="5C426675" w:rsidR="00E821F2" w:rsidRPr="00E821F2" w:rsidRDefault="00E821F2" w:rsidP="00E821F2">
      <w:pPr>
        <w:rPr>
          <w:lang w:val="fr-FR"/>
        </w:rPr>
      </w:pPr>
      <w:r w:rsidRPr="00E821F2">
        <w:rPr>
          <w:lang w:val="fr-FR"/>
        </w:rPr>
        <w:t xml:space="preserve">Il est essentiel de comprendre que les compétences sont distinctes des ressources. Les </w:t>
      </w:r>
      <w:r w:rsidRPr="00E821F2">
        <w:rPr>
          <w:b/>
          <w:bCs/>
          <w:lang w:val="fr-FR"/>
        </w:rPr>
        <w:t>ressources</w:t>
      </w:r>
      <w:r w:rsidRPr="00E821F2">
        <w:rPr>
          <w:lang w:val="fr-FR"/>
        </w:rPr>
        <w:t xml:space="preserve"> (tangibles et intangibles) représentent ce que l'entreprise possède (usines, technologies, brevets, capital humain), tandis que les </w:t>
      </w:r>
      <w:r w:rsidRPr="00E821F2">
        <w:rPr>
          <w:b/>
          <w:bCs/>
          <w:lang w:val="fr-FR"/>
        </w:rPr>
        <w:t>compétences</w:t>
      </w:r>
      <w:r w:rsidRPr="00E821F2">
        <w:rPr>
          <w:lang w:val="fr-FR"/>
        </w:rPr>
        <w:t xml:space="preserve"> représentent ce que l'entreprise fait avec ses ressources. </w:t>
      </w:r>
      <w:r w:rsidRPr="00E821F2">
        <w:rPr>
          <w:b/>
          <w:bCs/>
          <w:lang w:val="fr-FR"/>
        </w:rPr>
        <w:t xml:space="preserve">Edith Penrose </w:t>
      </w:r>
      <w:r w:rsidRPr="00E821F2">
        <w:rPr>
          <w:lang w:val="fr-FR"/>
        </w:rPr>
        <w:t xml:space="preserve">a été l'une des premières à affirmer que la </w:t>
      </w:r>
      <w:r w:rsidRPr="00E821F2">
        <w:rPr>
          <w:b/>
          <w:bCs/>
          <w:lang w:val="fr-FR"/>
        </w:rPr>
        <w:t>croissance d'une entreprise</w:t>
      </w:r>
      <w:r w:rsidRPr="00E821F2">
        <w:rPr>
          <w:lang w:val="fr-FR"/>
        </w:rPr>
        <w:t xml:space="preserve"> repose non seulement sur l'acquisition de ressources, mais aussi sur la manière dont ces ressources sont utilisées et transformées en compétences.</w:t>
      </w:r>
    </w:p>
    <w:p w14:paraId="064DDB16" w14:textId="77777777" w:rsidR="00E821F2" w:rsidRDefault="00E821F2" w:rsidP="00E821F2">
      <w:pPr>
        <w:rPr>
          <w:b/>
          <w:bCs/>
          <w:lang w:val="fr-FR"/>
        </w:rPr>
      </w:pPr>
    </w:p>
    <w:p w14:paraId="10290EE6" w14:textId="7A616ADF" w:rsidR="00E821F2" w:rsidRPr="00E821F2" w:rsidRDefault="00E821F2" w:rsidP="00E821F2">
      <w:pPr>
        <w:rPr>
          <w:b/>
          <w:bCs/>
          <w:lang w:val="fr-FR"/>
        </w:rPr>
      </w:pPr>
      <w:r w:rsidRPr="00E821F2">
        <w:rPr>
          <w:b/>
          <w:bCs/>
          <w:lang w:val="fr-FR"/>
        </w:rPr>
        <w:t>Exemple :</w:t>
      </w:r>
    </w:p>
    <w:p w14:paraId="122D508B" w14:textId="77777777" w:rsidR="00E821F2" w:rsidRPr="00E821F2" w:rsidRDefault="00E821F2" w:rsidP="00E821F2">
      <w:pPr>
        <w:rPr>
          <w:lang w:val="fr-FR"/>
        </w:rPr>
      </w:pPr>
      <w:r w:rsidRPr="00E821F2">
        <w:rPr>
          <w:lang w:val="fr-FR"/>
        </w:rPr>
        <w:lastRenderedPageBreak/>
        <w:t xml:space="preserve">Prenons l’exemple de </w:t>
      </w:r>
      <w:r w:rsidRPr="00E821F2">
        <w:rPr>
          <w:b/>
          <w:bCs/>
          <w:lang w:val="fr-FR"/>
        </w:rPr>
        <w:t>Tesla</w:t>
      </w:r>
      <w:r w:rsidRPr="00E821F2">
        <w:rPr>
          <w:lang w:val="fr-FR"/>
        </w:rPr>
        <w:t xml:space="preserve">. L’entreprise dispose de ressources tangibles comme ses usines et ses véhicules, mais c’est sa compétence en </w:t>
      </w:r>
      <w:r w:rsidRPr="00E821F2">
        <w:rPr>
          <w:b/>
          <w:bCs/>
          <w:lang w:val="fr-FR"/>
        </w:rPr>
        <w:t>innovation technologique</w:t>
      </w:r>
      <w:r w:rsidRPr="00E821F2">
        <w:rPr>
          <w:lang w:val="fr-FR"/>
        </w:rPr>
        <w:t xml:space="preserve"> (batteries, logiciels d'autopilotage) qui lui permet d'être leader dans les véhicules électriques. Tesla a su combiner ses ressources tangibles et intangibles pour développer des compétences qui la différencient de ses concurrents.</w:t>
      </w:r>
    </w:p>
    <w:p w14:paraId="360C8CEF" w14:textId="77777777" w:rsidR="00E821F2" w:rsidRDefault="00E821F2" w:rsidP="00E821F2">
      <w:pPr>
        <w:rPr>
          <w:b/>
          <w:bCs/>
          <w:lang w:val="fr-FR"/>
        </w:rPr>
      </w:pPr>
    </w:p>
    <w:p w14:paraId="307792B7" w14:textId="0D5E6832" w:rsidR="00E821F2" w:rsidRPr="00E821F2" w:rsidRDefault="00E821F2" w:rsidP="00E821F2">
      <w:pPr>
        <w:pStyle w:val="Titre2"/>
        <w:rPr>
          <w:lang w:val="fr-FR"/>
        </w:rPr>
      </w:pPr>
      <w:bookmarkStart w:id="11" w:name="_Toc177927470"/>
      <w:r w:rsidRPr="00E821F2">
        <w:rPr>
          <w:lang w:val="fr-FR"/>
        </w:rPr>
        <w:t>Les compétences clés : un atout stratégique selon Prahalad et Hamel</w:t>
      </w:r>
      <w:bookmarkEnd w:id="11"/>
    </w:p>
    <w:p w14:paraId="6FD6A147" w14:textId="77777777" w:rsidR="00E821F2" w:rsidRDefault="00E821F2" w:rsidP="00E821F2">
      <w:pPr>
        <w:rPr>
          <w:lang w:val="fr-FR"/>
        </w:rPr>
      </w:pPr>
    </w:p>
    <w:p w14:paraId="76445603" w14:textId="6CF3643D" w:rsidR="00E821F2" w:rsidRPr="00E821F2" w:rsidRDefault="00E821F2" w:rsidP="00E821F2">
      <w:pPr>
        <w:rPr>
          <w:lang w:val="fr-FR"/>
        </w:rPr>
      </w:pPr>
      <w:r w:rsidRPr="00E821F2">
        <w:rPr>
          <w:lang w:val="fr-FR"/>
        </w:rPr>
        <w:t xml:space="preserve">Dans leur article fondateur </w:t>
      </w:r>
      <w:r w:rsidRPr="00E821F2">
        <w:rPr>
          <w:i/>
          <w:iCs/>
          <w:lang w:val="fr-FR"/>
        </w:rPr>
        <w:t>"The Core Competence of the Corporation"</w:t>
      </w:r>
      <w:r w:rsidRPr="00E821F2">
        <w:rPr>
          <w:lang w:val="fr-FR"/>
        </w:rPr>
        <w:t xml:space="preserve">, </w:t>
      </w:r>
      <w:r w:rsidRPr="00E821F2">
        <w:rPr>
          <w:b/>
          <w:bCs/>
          <w:lang w:val="fr-FR"/>
        </w:rPr>
        <w:t xml:space="preserve">Prahalad et Hamel </w:t>
      </w:r>
      <w:r w:rsidRPr="00E821F2">
        <w:rPr>
          <w:lang w:val="fr-FR"/>
        </w:rPr>
        <w:t xml:space="preserve"> introduisent la notion de </w:t>
      </w:r>
      <w:r w:rsidRPr="00E821F2">
        <w:rPr>
          <w:b/>
          <w:bCs/>
          <w:lang w:val="fr-FR"/>
        </w:rPr>
        <w:t>compétences clés</w:t>
      </w:r>
      <w:r w:rsidRPr="00E821F2">
        <w:rPr>
          <w:lang w:val="fr-FR"/>
        </w:rPr>
        <w:t xml:space="preserve"> ou </w:t>
      </w:r>
      <w:r w:rsidRPr="00E821F2">
        <w:rPr>
          <w:b/>
          <w:bCs/>
          <w:lang w:val="fr-FR"/>
        </w:rPr>
        <w:t>core competences</w:t>
      </w:r>
      <w:r w:rsidRPr="00E821F2">
        <w:rPr>
          <w:lang w:val="fr-FR"/>
        </w:rPr>
        <w:t>. Ils définissent les compétences clés comme des combinaisons de ressources et de savoir-faire qui permettent à une entreprise de se différencier durablement.</w:t>
      </w:r>
    </w:p>
    <w:p w14:paraId="55CA6613" w14:textId="77777777" w:rsidR="00E821F2" w:rsidRDefault="00E821F2" w:rsidP="00E821F2">
      <w:pPr>
        <w:rPr>
          <w:lang w:val="fr-FR"/>
        </w:rPr>
      </w:pPr>
    </w:p>
    <w:p w14:paraId="36A4A1A2" w14:textId="17F60FD7" w:rsidR="00E821F2" w:rsidRPr="00E821F2" w:rsidRDefault="00E821F2" w:rsidP="00E821F2">
      <w:pPr>
        <w:rPr>
          <w:lang w:val="fr-FR"/>
        </w:rPr>
      </w:pPr>
      <w:r w:rsidRPr="00E821F2">
        <w:rPr>
          <w:lang w:val="fr-FR"/>
        </w:rPr>
        <w:t>Une compétence clé doit répondre à trois critères :</w:t>
      </w:r>
    </w:p>
    <w:p w14:paraId="64D99718" w14:textId="77777777" w:rsidR="00E821F2" w:rsidRPr="00E821F2" w:rsidRDefault="00E821F2" w:rsidP="00E821F2">
      <w:pPr>
        <w:numPr>
          <w:ilvl w:val="0"/>
          <w:numId w:val="30"/>
        </w:numPr>
        <w:rPr>
          <w:lang w:val="fr-FR"/>
        </w:rPr>
      </w:pPr>
      <w:r w:rsidRPr="00E821F2">
        <w:rPr>
          <w:b/>
          <w:bCs/>
          <w:lang w:val="fr-FR"/>
        </w:rPr>
        <w:t>Apporter une valeur perçue par le client</w:t>
      </w:r>
      <w:r w:rsidRPr="00E821F2">
        <w:rPr>
          <w:lang w:val="fr-FR"/>
        </w:rPr>
        <w:t xml:space="preserve"> : Par exemple, l’innovation en matière de design chez Apple permet de proposer des produits attractifs et ergonomiques.</w:t>
      </w:r>
    </w:p>
    <w:p w14:paraId="0A866C5B" w14:textId="77777777" w:rsidR="00E821F2" w:rsidRPr="00E821F2" w:rsidRDefault="00E821F2" w:rsidP="00E821F2">
      <w:pPr>
        <w:numPr>
          <w:ilvl w:val="0"/>
          <w:numId w:val="30"/>
        </w:numPr>
        <w:rPr>
          <w:lang w:val="fr-FR"/>
        </w:rPr>
      </w:pPr>
      <w:r w:rsidRPr="00E821F2">
        <w:rPr>
          <w:b/>
          <w:bCs/>
          <w:lang w:val="fr-FR"/>
        </w:rPr>
        <w:t>Être difficile à imiter par les concurrents</w:t>
      </w:r>
      <w:r w:rsidRPr="00E821F2">
        <w:rPr>
          <w:lang w:val="fr-FR"/>
        </w:rPr>
        <w:t xml:space="preserve"> : Par exemple, le savoir-faire d'</w:t>
      </w:r>
      <w:r w:rsidRPr="00E821F2">
        <w:rPr>
          <w:b/>
          <w:bCs/>
          <w:lang w:val="fr-FR"/>
        </w:rPr>
        <w:t>Intel</w:t>
      </w:r>
      <w:r w:rsidRPr="00E821F2">
        <w:rPr>
          <w:lang w:val="fr-FR"/>
        </w:rPr>
        <w:t xml:space="preserve"> en matière de fabrication de microprocesseurs repose sur des années de R&amp;D, le rendant difficile à copier.</w:t>
      </w:r>
    </w:p>
    <w:p w14:paraId="61F7A377" w14:textId="77777777" w:rsidR="00E821F2" w:rsidRPr="00E821F2" w:rsidRDefault="00E821F2" w:rsidP="00E821F2">
      <w:pPr>
        <w:numPr>
          <w:ilvl w:val="0"/>
          <w:numId w:val="30"/>
        </w:numPr>
        <w:rPr>
          <w:lang w:val="fr-FR"/>
        </w:rPr>
      </w:pPr>
      <w:r w:rsidRPr="00E821F2">
        <w:rPr>
          <w:b/>
          <w:bCs/>
          <w:lang w:val="fr-FR"/>
        </w:rPr>
        <w:t>Pouvoir être déployée dans plusieurs marchés ou produits</w:t>
      </w:r>
      <w:r w:rsidRPr="00E821F2">
        <w:rPr>
          <w:lang w:val="fr-FR"/>
        </w:rPr>
        <w:t xml:space="preserve"> : </w:t>
      </w:r>
      <w:r w:rsidRPr="00E821F2">
        <w:rPr>
          <w:b/>
          <w:bCs/>
          <w:lang w:val="fr-FR"/>
        </w:rPr>
        <w:t>Honda</w:t>
      </w:r>
      <w:r w:rsidRPr="00E821F2">
        <w:rPr>
          <w:lang w:val="fr-FR"/>
        </w:rPr>
        <w:t>, par exemple, a développé une compétence clé dans la fabrication de moteurs qu’elle utilise à la fois dans ses voitures, ses motos et même dans des équipements de jardinage.</w:t>
      </w:r>
    </w:p>
    <w:p w14:paraId="2CFD019D" w14:textId="77777777" w:rsidR="00E821F2" w:rsidRDefault="00E821F2" w:rsidP="00E821F2">
      <w:pPr>
        <w:rPr>
          <w:b/>
          <w:bCs/>
          <w:lang w:val="fr-FR"/>
        </w:rPr>
      </w:pPr>
    </w:p>
    <w:p w14:paraId="74470636" w14:textId="1FF24991" w:rsidR="00E821F2" w:rsidRPr="00E821F2" w:rsidRDefault="00E821F2" w:rsidP="00E821F2">
      <w:pPr>
        <w:pStyle w:val="Titre2"/>
        <w:rPr>
          <w:lang w:val="fr-FR"/>
        </w:rPr>
      </w:pPr>
      <w:bookmarkStart w:id="12" w:name="_Toc177927471"/>
      <w:r w:rsidRPr="00E821F2">
        <w:rPr>
          <w:lang w:val="fr-FR"/>
        </w:rPr>
        <w:t>Ressources et compétences : un exemple combiné</w:t>
      </w:r>
      <w:bookmarkEnd w:id="12"/>
    </w:p>
    <w:p w14:paraId="38221665" w14:textId="77777777" w:rsidR="00E821F2" w:rsidRDefault="00E821F2" w:rsidP="00E821F2">
      <w:pPr>
        <w:rPr>
          <w:b/>
          <w:bCs/>
          <w:lang w:val="fr-FR"/>
        </w:rPr>
      </w:pPr>
    </w:p>
    <w:p w14:paraId="63C63ABA" w14:textId="0133B7E2" w:rsidR="00E821F2" w:rsidRPr="00E821F2" w:rsidRDefault="00E821F2" w:rsidP="00E821F2">
      <w:pPr>
        <w:rPr>
          <w:b/>
          <w:bCs/>
          <w:lang w:val="fr-FR"/>
        </w:rPr>
      </w:pPr>
      <w:r w:rsidRPr="00E821F2">
        <w:rPr>
          <w:b/>
          <w:bCs/>
          <w:lang w:val="fr-FR"/>
        </w:rPr>
        <w:t>Exemple 1 : Google</w:t>
      </w:r>
    </w:p>
    <w:p w14:paraId="46C7EE2D" w14:textId="77777777" w:rsidR="00E821F2" w:rsidRPr="00E821F2" w:rsidRDefault="00E821F2" w:rsidP="00E821F2">
      <w:pPr>
        <w:rPr>
          <w:lang w:val="fr-FR"/>
        </w:rPr>
      </w:pPr>
      <w:r w:rsidRPr="00E821F2">
        <w:rPr>
          <w:b/>
          <w:bCs/>
          <w:lang w:val="fr-FR"/>
        </w:rPr>
        <w:t>Google</w:t>
      </w:r>
      <w:r w:rsidRPr="00E821F2">
        <w:rPr>
          <w:lang w:val="fr-FR"/>
        </w:rPr>
        <w:t xml:space="preserve"> possède d'énormes ressources tangibles (centres de données, infrastructures technologiques), mais c'est sa compétence en </w:t>
      </w:r>
      <w:r w:rsidRPr="00E821F2">
        <w:rPr>
          <w:b/>
          <w:bCs/>
          <w:lang w:val="fr-FR"/>
        </w:rPr>
        <w:t>gestion des données</w:t>
      </w:r>
      <w:r w:rsidRPr="00E821F2">
        <w:rPr>
          <w:lang w:val="fr-FR"/>
        </w:rPr>
        <w:t xml:space="preserve"> et en </w:t>
      </w:r>
      <w:r w:rsidRPr="00E821F2">
        <w:rPr>
          <w:b/>
          <w:bCs/>
          <w:lang w:val="fr-FR"/>
        </w:rPr>
        <w:t>algorithmes de recherche</w:t>
      </w:r>
      <w:r w:rsidRPr="00E821F2">
        <w:rPr>
          <w:lang w:val="fr-FR"/>
        </w:rPr>
        <w:t xml:space="preserve"> qui lui permet d'être un leader incontesté. Ces compétences sont soutenues par des ressources intangibles comme des brevets, le savoir-faire en intelligence artificielle et l'expertise accumulée de ses ingénieurs.</w:t>
      </w:r>
    </w:p>
    <w:p w14:paraId="7B207924" w14:textId="77777777" w:rsidR="00E821F2" w:rsidRDefault="00E821F2" w:rsidP="00E821F2">
      <w:pPr>
        <w:rPr>
          <w:b/>
          <w:bCs/>
          <w:lang w:val="fr-FR"/>
        </w:rPr>
      </w:pPr>
    </w:p>
    <w:p w14:paraId="7F0910CE" w14:textId="44A7F9A1" w:rsidR="00E821F2" w:rsidRPr="00E821F2" w:rsidRDefault="00E821F2" w:rsidP="00E821F2">
      <w:pPr>
        <w:rPr>
          <w:b/>
          <w:bCs/>
          <w:lang w:val="fr-FR"/>
        </w:rPr>
      </w:pPr>
      <w:r w:rsidRPr="00E821F2">
        <w:rPr>
          <w:b/>
          <w:bCs/>
          <w:lang w:val="fr-FR"/>
        </w:rPr>
        <w:t>Exemple 2 : Microsoft</w:t>
      </w:r>
    </w:p>
    <w:p w14:paraId="19D6B496" w14:textId="77777777" w:rsidR="00E821F2" w:rsidRPr="00E821F2" w:rsidRDefault="00E821F2" w:rsidP="00E821F2">
      <w:pPr>
        <w:rPr>
          <w:lang w:val="fr-FR"/>
        </w:rPr>
      </w:pPr>
      <w:r w:rsidRPr="00E821F2">
        <w:rPr>
          <w:b/>
          <w:bCs/>
          <w:lang w:val="fr-FR"/>
        </w:rPr>
        <w:t>Microsoft</w:t>
      </w:r>
      <w:r w:rsidRPr="00E821F2">
        <w:rPr>
          <w:lang w:val="fr-FR"/>
        </w:rPr>
        <w:t xml:space="preserve"> combine ses ressources tangibles (centres de données pour Azure) avec des ressources intangibles (brevets logiciels, expertise en cloud computing) pour développer une compétence clé en services cloud. Cette compétence repose sur la synergie entre des infrastructures physiques et des ressources immatérielles, lui permettant de rivaliser avec des concurrents comme Amazon Web Services (AWS).</w:t>
      </w:r>
    </w:p>
    <w:p w14:paraId="632B1EBF" w14:textId="77777777" w:rsidR="00E821F2" w:rsidRDefault="00E821F2" w:rsidP="00E821F2">
      <w:pPr>
        <w:rPr>
          <w:b/>
          <w:bCs/>
          <w:lang w:val="fr-FR"/>
        </w:rPr>
      </w:pPr>
    </w:p>
    <w:p w14:paraId="5CDA9ACF" w14:textId="64531A76" w:rsidR="00E821F2" w:rsidRPr="00E821F2" w:rsidRDefault="00E821F2" w:rsidP="00E821F2">
      <w:pPr>
        <w:pStyle w:val="Titre2"/>
        <w:rPr>
          <w:lang w:val="fr-FR"/>
        </w:rPr>
      </w:pPr>
      <w:bookmarkStart w:id="13" w:name="_Toc177927472"/>
      <w:r w:rsidRPr="00E821F2">
        <w:rPr>
          <w:lang w:val="fr-FR"/>
        </w:rPr>
        <w:t>L'importance de la gestion des compétences et des ressources</w:t>
      </w:r>
      <w:bookmarkEnd w:id="13"/>
    </w:p>
    <w:p w14:paraId="0F5614C6" w14:textId="77777777" w:rsidR="00E821F2" w:rsidRDefault="00E821F2" w:rsidP="00E821F2">
      <w:pPr>
        <w:rPr>
          <w:lang w:val="fr-FR"/>
        </w:rPr>
      </w:pPr>
    </w:p>
    <w:p w14:paraId="4971D981" w14:textId="3FFE06C2" w:rsidR="00E821F2" w:rsidRPr="00E821F2" w:rsidRDefault="00E821F2" w:rsidP="00E821F2">
      <w:pPr>
        <w:rPr>
          <w:lang w:val="fr-FR"/>
        </w:rPr>
      </w:pPr>
      <w:r w:rsidRPr="00E821F2">
        <w:rPr>
          <w:lang w:val="fr-FR"/>
        </w:rPr>
        <w:t xml:space="preserve">Pour qu'une entreprise puisse maintenir son avantage concurrentiel, elle doit non seulement posséder des ressources précieuses, mais surtout savoir les </w:t>
      </w:r>
      <w:r w:rsidRPr="00E821F2">
        <w:rPr>
          <w:b/>
          <w:bCs/>
          <w:lang w:val="fr-FR"/>
        </w:rPr>
        <w:t>mobiliser</w:t>
      </w:r>
      <w:r w:rsidRPr="00E821F2">
        <w:rPr>
          <w:lang w:val="fr-FR"/>
        </w:rPr>
        <w:t xml:space="preserve"> au travers de compétences distinctives. La gestion efficace des compétences implique :</w:t>
      </w:r>
    </w:p>
    <w:p w14:paraId="2FB20FB1" w14:textId="77777777" w:rsidR="00E821F2" w:rsidRPr="00E821F2" w:rsidRDefault="00E821F2" w:rsidP="00E821F2">
      <w:pPr>
        <w:numPr>
          <w:ilvl w:val="0"/>
          <w:numId w:val="31"/>
        </w:numPr>
        <w:rPr>
          <w:lang w:val="fr-FR"/>
        </w:rPr>
      </w:pPr>
      <w:r w:rsidRPr="00E821F2">
        <w:rPr>
          <w:b/>
          <w:bCs/>
          <w:lang w:val="fr-FR"/>
        </w:rPr>
        <w:lastRenderedPageBreak/>
        <w:t>Identifier</w:t>
      </w:r>
      <w:r w:rsidRPr="00E821F2">
        <w:rPr>
          <w:lang w:val="fr-FR"/>
        </w:rPr>
        <w:t xml:space="preserve"> les compétences existantes et manquantes.</w:t>
      </w:r>
    </w:p>
    <w:p w14:paraId="5D10CD5E" w14:textId="77777777" w:rsidR="00E821F2" w:rsidRPr="00E821F2" w:rsidRDefault="00E821F2" w:rsidP="00E821F2">
      <w:pPr>
        <w:numPr>
          <w:ilvl w:val="0"/>
          <w:numId w:val="31"/>
        </w:numPr>
        <w:rPr>
          <w:lang w:val="fr-FR"/>
        </w:rPr>
      </w:pPr>
      <w:r w:rsidRPr="00E821F2">
        <w:rPr>
          <w:b/>
          <w:bCs/>
          <w:lang w:val="fr-FR"/>
        </w:rPr>
        <w:t>Former et développer</w:t>
      </w:r>
      <w:r w:rsidRPr="00E821F2">
        <w:rPr>
          <w:lang w:val="fr-FR"/>
        </w:rPr>
        <w:t xml:space="preserve"> les compétences internes, notamment en investissant dans le capital humain.</w:t>
      </w:r>
    </w:p>
    <w:p w14:paraId="68A387B5" w14:textId="77777777" w:rsidR="00E821F2" w:rsidRPr="00E821F2" w:rsidRDefault="00E821F2" w:rsidP="00E821F2">
      <w:pPr>
        <w:numPr>
          <w:ilvl w:val="0"/>
          <w:numId w:val="31"/>
        </w:numPr>
        <w:rPr>
          <w:lang w:val="fr-FR"/>
        </w:rPr>
      </w:pPr>
      <w:r w:rsidRPr="00E821F2">
        <w:rPr>
          <w:b/>
          <w:bCs/>
          <w:lang w:val="fr-FR"/>
        </w:rPr>
        <w:t>Innover</w:t>
      </w:r>
      <w:r w:rsidRPr="00E821F2">
        <w:rPr>
          <w:lang w:val="fr-FR"/>
        </w:rPr>
        <w:t xml:space="preserve"> en intégrant de nouvelles ressources (tangibles et intangibles) dans ses compétences pour faire face à un environnement en évolution constante.</w:t>
      </w:r>
    </w:p>
    <w:p w14:paraId="33FCCA8D" w14:textId="77777777" w:rsidR="00E821F2" w:rsidRDefault="00E821F2" w:rsidP="00F25476"/>
    <w:p w14:paraId="701ED840" w14:textId="593509AD" w:rsidR="00E821F2" w:rsidRDefault="00E821F2" w:rsidP="00E821F2">
      <w:pPr>
        <w:pStyle w:val="Titre2"/>
      </w:pPr>
      <w:bookmarkStart w:id="14" w:name="_Toc177927473"/>
      <w:r w:rsidRPr="00E821F2">
        <w:t>Theories cles et auteurs principaux</w:t>
      </w:r>
      <w:bookmarkEnd w:id="14"/>
    </w:p>
    <w:p w14:paraId="19FA8732" w14:textId="77777777" w:rsidR="00E821F2" w:rsidRDefault="00E821F2" w:rsidP="00E821F2"/>
    <w:p w14:paraId="1FA835B7" w14:textId="172AD43A" w:rsidR="00C62AE0" w:rsidRDefault="00C62AE0" w:rsidP="00C62AE0">
      <w:pPr>
        <w:pStyle w:val="Titre3"/>
        <w:numPr>
          <w:ilvl w:val="0"/>
          <w:numId w:val="34"/>
        </w:numPr>
      </w:pPr>
      <w:bookmarkStart w:id="15" w:name="_Toc177927474"/>
      <w:r w:rsidRPr="00C62AE0">
        <w:rPr>
          <w:lang w:val="fr-FR"/>
        </w:rPr>
        <w:t>C.K. Prahalad et Gary Hamel</w:t>
      </w:r>
      <w:bookmarkEnd w:id="15"/>
    </w:p>
    <w:p w14:paraId="05C783B1" w14:textId="77777777" w:rsidR="00C62AE0" w:rsidRDefault="00C62AE0" w:rsidP="00E821F2"/>
    <w:p w14:paraId="0F6F9638" w14:textId="07EAC5D5" w:rsidR="00C62AE0" w:rsidRPr="00C62AE0" w:rsidRDefault="00C62AE0" w:rsidP="00C62AE0">
      <w:pPr>
        <w:rPr>
          <w:lang w:val="fr-FR"/>
        </w:rPr>
      </w:pPr>
      <w:r w:rsidRPr="00C62AE0">
        <w:rPr>
          <w:b/>
          <w:bCs/>
          <w:lang w:val="fr-FR"/>
        </w:rPr>
        <w:t>C.K. Prahalad et Gary Hamel</w:t>
      </w:r>
      <w:r w:rsidRPr="00C62AE0">
        <w:rPr>
          <w:lang w:val="fr-FR"/>
        </w:rPr>
        <w:t xml:space="preserve"> ont introduit le concept de </w:t>
      </w:r>
      <w:r w:rsidRPr="00C62AE0">
        <w:rPr>
          <w:b/>
          <w:bCs/>
          <w:lang w:val="fr-FR"/>
        </w:rPr>
        <w:t>compétence clé</w:t>
      </w:r>
      <w:r w:rsidRPr="00C62AE0">
        <w:rPr>
          <w:lang w:val="fr-FR"/>
        </w:rPr>
        <w:t xml:space="preserve"> (ou </w:t>
      </w:r>
      <w:r w:rsidRPr="00C62AE0">
        <w:rPr>
          <w:i/>
          <w:iCs/>
          <w:lang w:val="fr-FR"/>
        </w:rPr>
        <w:t>core competence</w:t>
      </w:r>
      <w:r w:rsidRPr="00C62AE0">
        <w:rPr>
          <w:lang w:val="fr-FR"/>
        </w:rPr>
        <w:t xml:space="preserve">) dans leur article publié dans la </w:t>
      </w:r>
      <w:r w:rsidRPr="00C62AE0">
        <w:rPr>
          <w:i/>
          <w:iCs/>
          <w:lang w:val="fr-FR"/>
        </w:rPr>
        <w:t>Harvard Business Review</w:t>
      </w:r>
      <w:r w:rsidRPr="00C62AE0">
        <w:rPr>
          <w:lang w:val="fr-FR"/>
        </w:rPr>
        <w:t>. Une compétence clé est un ensemble de savoir-faire, d’aptitudes et de ressources uniques qu'une entreprise maîtrise mieux que ses concurrents, et qui constitue la base de son avantage compétitif durable. Ce concept a révolutionné la manière dont les entreprises gèrent leurs ressources et leur stratégie à long terme.</w:t>
      </w:r>
    </w:p>
    <w:p w14:paraId="21DB06BA" w14:textId="77777777" w:rsidR="00C62AE0" w:rsidRDefault="00C62AE0" w:rsidP="00C62AE0">
      <w:pPr>
        <w:rPr>
          <w:lang w:val="fr-FR"/>
        </w:rPr>
      </w:pPr>
    </w:p>
    <w:p w14:paraId="46E29093" w14:textId="5BAD491F" w:rsidR="00C62AE0" w:rsidRPr="00C62AE0" w:rsidRDefault="00C62AE0" w:rsidP="00C62AE0">
      <w:pPr>
        <w:rPr>
          <w:lang w:val="fr-FR"/>
        </w:rPr>
      </w:pPr>
      <w:r w:rsidRPr="00C62AE0">
        <w:rPr>
          <w:lang w:val="fr-FR"/>
        </w:rPr>
        <w:t>Les compétences clés se distinguent par trois caractéristiques essentielles :</w:t>
      </w:r>
    </w:p>
    <w:p w14:paraId="7CD13403" w14:textId="77777777" w:rsidR="00C62AE0" w:rsidRPr="00C62AE0" w:rsidRDefault="00C62AE0" w:rsidP="00C62AE0">
      <w:pPr>
        <w:numPr>
          <w:ilvl w:val="0"/>
          <w:numId w:val="33"/>
        </w:numPr>
        <w:rPr>
          <w:lang w:val="fr-FR"/>
        </w:rPr>
      </w:pPr>
      <w:r w:rsidRPr="00C62AE0">
        <w:rPr>
          <w:b/>
          <w:bCs/>
          <w:lang w:val="fr-FR"/>
        </w:rPr>
        <w:t>Elles apportent une valeur perçue par le client</w:t>
      </w:r>
      <w:r w:rsidRPr="00C62AE0">
        <w:rPr>
          <w:lang w:val="fr-FR"/>
        </w:rPr>
        <w:t>. Cela signifie qu’elles permettent à l’entreprise de proposer un produit ou service qui répond aux besoins des clients d’une manière unique et différenciée. Par exemple, la capacité d’Apple à offrir des produits au design innovant et à l’ergonomie soignée est une compétence clé, car elle crée une valeur ajoutée spécifique perçue par les consommateurs.</w:t>
      </w:r>
    </w:p>
    <w:p w14:paraId="00C5446A" w14:textId="77777777" w:rsidR="00C62AE0" w:rsidRPr="00C62AE0" w:rsidRDefault="00C62AE0" w:rsidP="00C62AE0">
      <w:pPr>
        <w:numPr>
          <w:ilvl w:val="0"/>
          <w:numId w:val="33"/>
        </w:numPr>
        <w:rPr>
          <w:lang w:val="fr-FR"/>
        </w:rPr>
      </w:pPr>
      <w:r w:rsidRPr="00C62AE0">
        <w:rPr>
          <w:b/>
          <w:bCs/>
          <w:lang w:val="fr-FR"/>
        </w:rPr>
        <w:t>Elles sont difficiles à imiter</w:t>
      </w:r>
      <w:r w:rsidRPr="00C62AE0">
        <w:rPr>
          <w:lang w:val="fr-FR"/>
        </w:rPr>
        <w:t xml:space="preserve">. Une compétence clé ne peut pas être facilement copiée par les concurrents. Ce sont souvent des combinaisons de savoir-faire, de processus organisationnels ou de culture d’entreprise développées sur de nombreuses années. Un bon exemple est </w:t>
      </w:r>
      <w:r w:rsidRPr="00C62AE0">
        <w:rPr>
          <w:b/>
          <w:bCs/>
          <w:lang w:val="fr-FR"/>
        </w:rPr>
        <w:t>Toyota</w:t>
      </w:r>
      <w:r w:rsidRPr="00C62AE0">
        <w:rPr>
          <w:lang w:val="fr-FR"/>
        </w:rPr>
        <w:t xml:space="preserve"> avec son système de production </w:t>
      </w:r>
      <w:r w:rsidRPr="00C62AE0">
        <w:rPr>
          <w:i/>
          <w:iCs/>
          <w:lang w:val="fr-FR"/>
        </w:rPr>
        <w:t>lean manufacturing</w:t>
      </w:r>
      <w:r w:rsidRPr="00C62AE0">
        <w:rPr>
          <w:lang w:val="fr-FR"/>
        </w:rPr>
        <w:t>, un modèle d'efficacité que peu d'entreprises ont réussi à répliquer intégralement.</w:t>
      </w:r>
    </w:p>
    <w:p w14:paraId="2ADE4A96" w14:textId="77777777" w:rsidR="00C62AE0" w:rsidRPr="00C62AE0" w:rsidRDefault="00C62AE0" w:rsidP="00C62AE0">
      <w:pPr>
        <w:numPr>
          <w:ilvl w:val="0"/>
          <w:numId w:val="33"/>
        </w:numPr>
        <w:rPr>
          <w:lang w:val="fr-FR"/>
        </w:rPr>
      </w:pPr>
      <w:r w:rsidRPr="00C62AE0">
        <w:rPr>
          <w:b/>
          <w:bCs/>
          <w:lang w:val="fr-FR"/>
        </w:rPr>
        <w:t>Elles peuvent être appliquées à plusieurs produits ou marchés</w:t>
      </w:r>
      <w:r w:rsidRPr="00C62AE0">
        <w:rPr>
          <w:lang w:val="fr-FR"/>
        </w:rPr>
        <w:t xml:space="preserve">. Une compétence clé permet à une entreprise de diversifier ses activités tout en s'appuyant sur un savoir-faire unique. </w:t>
      </w:r>
      <w:r w:rsidRPr="00C62AE0">
        <w:rPr>
          <w:b/>
          <w:bCs/>
          <w:lang w:val="fr-FR"/>
        </w:rPr>
        <w:t>Honda</w:t>
      </w:r>
      <w:r w:rsidRPr="00C62AE0">
        <w:rPr>
          <w:lang w:val="fr-FR"/>
        </w:rPr>
        <w:t>, par exemple, utilise sa compétence en fabrication de moteurs dans plusieurs secteurs : les voitures, les motos et même les générateurs électriques.</w:t>
      </w:r>
    </w:p>
    <w:p w14:paraId="41D87176" w14:textId="77777777" w:rsidR="00C62AE0" w:rsidRDefault="00C62AE0" w:rsidP="00C62AE0">
      <w:pPr>
        <w:rPr>
          <w:lang w:val="fr-FR"/>
        </w:rPr>
      </w:pPr>
    </w:p>
    <w:p w14:paraId="2CE01930" w14:textId="6A9DC697" w:rsidR="00C62AE0" w:rsidRPr="00C62AE0" w:rsidRDefault="00C62AE0" w:rsidP="00C62AE0">
      <w:pPr>
        <w:rPr>
          <w:lang w:val="fr-FR"/>
        </w:rPr>
      </w:pPr>
      <w:r w:rsidRPr="00C62AE0">
        <w:rPr>
          <w:lang w:val="fr-FR"/>
        </w:rPr>
        <w:t>Les compétences clés sont donc des leviers stratégiques pour l’innovation et la croissance, car elles permettent à une entreprise d'exploiter ses savoir-faire dans de nouveaux produits ou sur de nouveaux marchés.</w:t>
      </w:r>
    </w:p>
    <w:p w14:paraId="4B068FD7" w14:textId="77777777" w:rsidR="00C62AE0" w:rsidRDefault="00C62AE0" w:rsidP="00C62AE0">
      <w:pPr>
        <w:rPr>
          <w:lang w:val="fr-FR"/>
        </w:rPr>
      </w:pPr>
    </w:p>
    <w:p w14:paraId="2C330A5D" w14:textId="27859735" w:rsidR="00C62AE0" w:rsidRPr="00C62AE0" w:rsidRDefault="00C62AE0" w:rsidP="00C62AE0">
      <w:pPr>
        <w:rPr>
          <w:lang w:val="fr-FR"/>
        </w:rPr>
      </w:pPr>
      <w:r w:rsidRPr="00C62AE0">
        <w:rPr>
          <w:lang w:val="fr-FR"/>
        </w:rPr>
        <w:t>Prahalad et Hamel soulignent que pour réussir, une entreprise doit identifier, protéger et développer ses compétences clés. Cela nécessite des investissements continus dans la recherche et le développement, la formation, et la gestion du capital humain. De plus, ces compétences doivent être protégées, par exemple par des brevets ou des secrets industriels, afin de maintenir l’avantage concurrentiel qu’elles confèrent.</w:t>
      </w:r>
    </w:p>
    <w:p w14:paraId="1AE3D431" w14:textId="77777777" w:rsidR="00C62AE0" w:rsidRDefault="00C62AE0" w:rsidP="00C62AE0">
      <w:pPr>
        <w:rPr>
          <w:lang w:val="fr-FR"/>
        </w:rPr>
      </w:pPr>
    </w:p>
    <w:p w14:paraId="3D214B4B" w14:textId="55C8FECD" w:rsidR="00C62AE0" w:rsidRDefault="00C62AE0" w:rsidP="00C62AE0">
      <w:pPr>
        <w:rPr>
          <w:lang w:val="fr-FR"/>
        </w:rPr>
      </w:pPr>
      <w:r w:rsidRPr="00C62AE0">
        <w:rPr>
          <w:lang w:val="fr-FR"/>
        </w:rPr>
        <w:lastRenderedPageBreak/>
        <w:t xml:space="preserve">Enfin, une gestion efficace des compétences clés permet à une entreprise de se différencier durablement de ses concurrents, tout en restant flexible pour innover et répondre aux évolutions du marché. Des entreprises comme </w:t>
      </w:r>
      <w:r w:rsidRPr="00C62AE0">
        <w:rPr>
          <w:b/>
          <w:bCs/>
          <w:lang w:val="fr-FR"/>
        </w:rPr>
        <w:t>Apple</w:t>
      </w:r>
      <w:r w:rsidRPr="00C62AE0">
        <w:rPr>
          <w:lang w:val="fr-FR"/>
        </w:rPr>
        <w:t xml:space="preserve">, </w:t>
      </w:r>
      <w:r w:rsidRPr="00C62AE0">
        <w:rPr>
          <w:b/>
          <w:bCs/>
          <w:lang w:val="fr-FR"/>
        </w:rPr>
        <w:t>Sony</w:t>
      </w:r>
      <w:r w:rsidRPr="00C62AE0">
        <w:rPr>
          <w:lang w:val="fr-FR"/>
        </w:rPr>
        <w:t xml:space="preserve">, et </w:t>
      </w:r>
      <w:r w:rsidRPr="00C62AE0">
        <w:rPr>
          <w:b/>
          <w:bCs/>
          <w:lang w:val="fr-FR"/>
        </w:rPr>
        <w:t>3M</w:t>
      </w:r>
      <w:r w:rsidRPr="00C62AE0">
        <w:rPr>
          <w:lang w:val="fr-FR"/>
        </w:rPr>
        <w:t xml:space="preserve"> ont prospéré en identifiant et exploitant leurs compétences clés à travers plusieurs industries.</w:t>
      </w:r>
    </w:p>
    <w:p w14:paraId="72687804" w14:textId="77777777" w:rsidR="0012449B" w:rsidRDefault="0012449B" w:rsidP="00C62AE0">
      <w:pPr>
        <w:rPr>
          <w:lang w:val="fr-FR"/>
        </w:rPr>
      </w:pPr>
    </w:p>
    <w:p w14:paraId="0D932257" w14:textId="42DAE9E5" w:rsidR="0012449B" w:rsidRPr="00C62AE0" w:rsidRDefault="0012449B" w:rsidP="00C62AE0">
      <w:pPr>
        <w:rPr>
          <w:lang w:val="fr-FR"/>
        </w:rPr>
      </w:pPr>
      <w:r w:rsidRPr="0012449B">
        <w:rPr>
          <w:noProof/>
        </w:rPr>
        <w:drawing>
          <wp:inline distT="0" distB="0" distL="0" distR="0" wp14:anchorId="634BDDAA" wp14:editId="029738C9">
            <wp:extent cx="5760720" cy="3121660"/>
            <wp:effectExtent l="0" t="0" r="0" b="2540"/>
            <wp:docPr id="1004249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49272" name=""/>
                    <pic:cNvPicPr/>
                  </pic:nvPicPr>
                  <pic:blipFill>
                    <a:blip r:embed="rId9"/>
                    <a:stretch>
                      <a:fillRect/>
                    </a:stretch>
                  </pic:blipFill>
                  <pic:spPr>
                    <a:xfrm>
                      <a:off x="0" y="0"/>
                      <a:ext cx="5760720" cy="3121660"/>
                    </a:xfrm>
                    <a:prstGeom prst="rect">
                      <a:avLst/>
                    </a:prstGeom>
                  </pic:spPr>
                </pic:pic>
              </a:graphicData>
            </a:graphic>
          </wp:inline>
        </w:drawing>
      </w:r>
    </w:p>
    <w:p w14:paraId="079894CD" w14:textId="77777777" w:rsidR="00E821F2" w:rsidRDefault="00E821F2" w:rsidP="00E821F2"/>
    <w:p w14:paraId="6D23CB25" w14:textId="609910A3" w:rsidR="00FC072C" w:rsidRPr="00FC072C" w:rsidRDefault="00FC072C" w:rsidP="00FC072C">
      <w:pPr>
        <w:pStyle w:val="Titre1"/>
        <w:rPr>
          <w:lang w:val="fr-FR"/>
        </w:rPr>
      </w:pPr>
      <w:bookmarkStart w:id="16" w:name="_Toc177927475"/>
      <w:r w:rsidRPr="00FC072C">
        <w:rPr>
          <w:lang w:val="fr-FR"/>
        </w:rPr>
        <w:t xml:space="preserve">Les mécanismes de coordination et de contrôle </w:t>
      </w:r>
      <w:bookmarkEnd w:id="16"/>
    </w:p>
    <w:p w14:paraId="57D014B8" w14:textId="77777777" w:rsidR="00FC072C" w:rsidRDefault="00FC072C" w:rsidP="00FC072C">
      <w:pPr>
        <w:rPr>
          <w:b/>
          <w:bCs/>
          <w:lang w:val="fr-FR"/>
        </w:rPr>
      </w:pPr>
    </w:p>
    <w:p w14:paraId="473EE952" w14:textId="77777777" w:rsidR="005E7D69" w:rsidRPr="005E7D69" w:rsidRDefault="005E7D69" w:rsidP="005E7D69">
      <w:pPr>
        <w:rPr>
          <w:lang w:val="fr-FR"/>
        </w:rPr>
      </w:pPr>
      <w:r w:rsidRPr="005E7D69">
        <w:rPr>
          <w:lang w:val="fr-FR"/>
        </w:rPr>
        <w:t xml:space="preserve">Les </w:t>
      </w:r>
      <w:r w:rsidRPr="005E7D69">
        <w:rPr>
          <w:b/>
          <w:bCs/>
          <w:lang w:val="fr-FR"/>
        </w:rPr>
        <w:t>mécanismes de coordination et de contrôle</w:t>
      </w:r>
      <w:r w:rsidRPr="005E7D69">
        <w:rPr>
          <w:lang w:val="fr-FR"/>
        </w:rPr>
        <w:t xml:space="preserve"> sont des outils essentiels pour assurer que les différentes parties d’une organisation travaillent ensemble de manière harmonieuse et efficace. La coordination permet de synchroniser les actions des différents membres ou départements, tandis que le contrôle garantit que les actions sont conformes aux objectifs stratégiques de l’organisation.</w:t>
      </w:r>
    </w:p>
    <w:p w14:paraId="5389CC86" w14:textId="77777777" w:rsidR="005E7D69" w:rsidRPr="005E7D69" w:rsidRDefault="005E7D69" w:rsidP="005E7D69">
      <w:pPr>
        <w:rPr>
          <w:lang w:val="fr-FR"/>
        </w:rPr>
      </w:pPr>
      <w:r w:rsidRPr="005E7D69">
        <w:rPr>
          <w:lang w:val="fr-FR"/>
        </w:rPr>
        <w:t xml:space="preserve">Ces concepts ont été largement développés par </w:t>
      </w:r>
      <w:r w:rsidRPr="005E7D69">
        <w:rPr>
          <w:b/>
          <w:bCs/>
          <w:lang w:val="fr-FR"/>
        </w:rPr>
        <w:t>Henry Mintzberg</w:t>
      </w:r>
      <w:r w:rsidRPr="005E7D69">
        <w:rPr>
          <w:lang w:val="fr-FR"/>
        </w:rPr>
        <w:t xml:space="preserve">, un théoricien clé dans le domaine de la gestion et des structures organisationnelles. Dans son ouvrage </w:t>
      </w:r>
      <w:r w:rsidRPr="005E7D69">
        <w:rPr>
          <w:i/>
          <w:iCs/>
          <w:lang w:val="fr-FR"/>
        </w:rPr>
        <w:t>"The Structuring of Organizations" (1979)</w:t>
      </w:r>
      <w:r w:rsidRPr="005E7D69">
        <w:rPr>
          <w:lang w:val="fr-FR"/>
        </w:rPr>
        <w:t>, Mintzberg propose un cadre détaillé pour comprendre comment les organisations se structurent, se coordonnent et se contrôlent. Il identifie cinq mécanismes principaux de coordination et les lie aux différents types de structures organisationnelles.</w:t>
      </w:r>
    </w:p>
    <w:p w14:paraId="21884958" w14:textId="77777777" w:rsidR="005E7D69" w:rsidRDefault="005E7D69" w:rsidP="005E7D69">
      <w:pPr>
        <w:rPr>
          <w:b/>
          <w:bCs/>
          <w:lang w:val="fr-FR"/>
        </w:rPr>
      </w:pPr>
    </w:p>
    <w:p w14:paraId="6878136F" w14:textId="78098D8D" w:rsidR="005E7D69" w:rsidRPr="005E7D69" w:rsidRDefault="005E7D69" w:rsidP="005E7D69">
      <w:pPr>
        <w:pStyle w:val="Titre2"/>
        <w:numPr>
          <w:ilvl w:val="0"/>
          <w:numId w:val="58"/>
        </w:numPr>
        <w:rPr>
          <w:lang w:val="fr-FR"/>
        </w:rPr>
      </w:pPr>
      <w:r w:rsidRPr="005E7D69">
        <w:rPr>
          <w:lang w:val="fr-FR"/>
        </w:rPr>
        <w:t>Les mécanismes de coordination selon Henry Mintzberg</w:t>
      </w:r>
    </w:p>
    <w:p w14:paraId="6F2A7E99" w14:textId="77777777" w:rsidR="005E7D69" w:rsidRDefault="005E7D69" w:rsidP="005E7D69">
      <w:pPr>
        <w:rPr>
          <w:b/>
          <w:bCs/>
          <w:lang w:val="fr-FR"/>
        </w:rPr>
      </w:pPr>
    </w:p>
    <w:p w14:paraId="618E7299" w14:textId="32868F0C" w:rsidR="005E7D69" w:rsidRPr="005E7D69" w:rsidRDefault="005E7D69" w:rsidP="005E7D69">
      <w:pPr>
        <w:rPr>
          <w:lang w:val="fr-FR"/>
        </w:rPr>
      </w:pPr>
      <w:r w:rsidRPr="005E7D69">
        <w:rPr>
          <w:b/>
          <w:bCs/>
          <w:lang w:val="fr-FR"/>
        </w:rPr>
        <w:t>Henry Mintzberg</w:t>
      </w:r>
      <w:r w:rsidRPr="005E7D69">
        <w:rPr>
          <w:lang w:val="fr-FR"/>
        </w:rPr>
        <w:t xml:space="preserve"> décrit cinq mécanismes de coordination qui permettent aux entreprises de gérer leurs activités efficacement. Chaque mécanisme correspond à une manière de structurer l'organisation pour aligner les actions des membres vers un objectif commun.</w:t>
      </w:r>
    </w:p>
    <w:p w14:paraId="71C9A5CE" w14:textId="77777777" w:rsidR="005E7D69" w:rsidRDefault="005E7D69" w:rsidP="005E7D69">
      <w:pPr>
        <w:rPr>
          <w:b/>
          <w:bCs/>
          <w:lang w:val="fr-FR"/>
        </w:rPr>
      </w:pPr>
    </w:p>
    <w:p w14:paraId="30CF394A" w14:textId="4C47991C" w:rsidR="005E7D69" w:rsidRPr="005E7D69" w:rsidRDefault="005E7D69" w:rsidP="005E7D69">
      <w:pPr>
        <w:rPr>
          <w:b/>
          <w:bCs/>
          <w:lang w:val="fr-FR"/>
        </w:rPr>
      </w:pPr>
      <w:r w:rsidRPr="005E7D69">
        <w:rPr>
          <w:b/>
          <w:bCs/>
          <w:lang w:val="fr-FR"/>
        </w:rPr>
        <w:t>1.1. L’ajustement mutuel</w:t>
      </w:r>
    </w:p>
    <w:p w14:paraId="18D5A054" w14:textId="77777777" w:rsidR="005E7D69" w:rsidRPr="005E7D69" w:rsidRDefault="005E7D69" w:rsidP="005E7D69">
      <w:pPr>
        <w:rPr>
          <w:lang w:val="fr-FR"/>
        </w:rPr>
      </w:pPr>
      <w:r w:rsidRPr="005E7D69">
        <w:rPr>
          <w:lang w:val="fr-FR"/>
        </w:rPr>
        <w:t xml:space="preserve">L’ajustement mutuel est le mécanisme le plus simple de coordination. Il repose sur la </w:t>
      </w:r>
      <w:r w:rsidRPr="005E7D69">
        <w:rPr>
          <w:b/>
          <w:bCs/>
          <w:lang w:val="fr-FR"/>
        </w:rPr>
        <w:t>communication informelle</w:t>
      </w:r>
      <w:r w:rsidRPr="005E7D69">
        <w:rPr>
          <w:lang w:val="fr-FR"/>
        </w:rPr>
        <w:t xml:space="preserve"> entre les individus pour coordonner leurs actions. Ce mécanisme est généralement utilisé </w:t>
      </w:r>
      <w:r w:rsidRPr="005E7D69">
        <w:rPr>
          <w:lang w:val="fr-FR"/>
        </w:rPr>
        <w:lastRenderedPageBreak/>
        <w:t>dans des équipes de petite taille ou dans des environnements où la flexibilité et l'adaptation rapide sont nécessaires.</w:t>
      </w:r>
    </w:p>
    <w:p w14:paraId="56748530" w14:textId="77777777" w:rsidR="005E7D69" w:rsidRPr="005E7D69" w:rsidRDefault="005E7D69" w:rsidP="005E7D69">
      <w:pPr>
        <w:numPr>
          <w:ilvl w:val="0"/>
          <w:numId w:val="48"/>
        </w:numPr>
        <w:rPr>
          <w:lang w:val="fr-FR"/>
        </w:rPr>
      </w:pPr>
      <w:r w:rsidRPr="005E7D69">
        <w:rPr>
          <w:b/>
          <w:bCs/>
          <w:lang w:val="fr-FR"/>
        </w:rPr>
        <w:t>Exemple</w:t>
      </w:r>
      <w:r w:rsidRPr="005E7D69">
        <w:rPr>
          <w:lang w:val="fr-FR"/>
        </w:rPr>
        <w:t xml:space="preserve"> : Dans une startup, les employés communiquent directement entre eux pour s’adapter rapidement aux besoins des clients ou aux défis techniques. Les décisions se prennent souvent de manière informelle, sans recours à des procédures formalisées.</w:t>
      </w:r>
    </w:p>
    <w:p w14:paraId="4ADAA862" w14:textId="77777777" w:rsidR="005E7D69" w:rsidRDefault="005E7D69" w:rsidP="005E7D69">
      <w:pPr>
        <w:rPr>
          <w:b/>
          <w:bCs/>
          <w:lang w:val="fr-FR"/>
        </w:rPr>
      </w:pPr>
    </w:p>
    <w:p w14:paraId="4F267800" w14:textId="5FEAB97C" w:rsidR="005E7D69" w:rsidRPr="005E7D69" w:rsidRDefault="005E7D69" w:rsidP="005E7D69">
      <w:pPr>
        <w:rPr>
          <w:b/>
          <w:bCs/>
          <w:lang w:val="fr-FR"/>
        </w:rPr>
      </w:pPr>
      <w:r w:rsidRPr="005E7D69">
        <w:rPr>
          <w:b/>
          <w:bCs/>
          <w:lang w:val="fr-FR"/>
        </w:rPr>
        <w:t>1.2. La supervision directe</w:t>
      </w:r>
    </w:p>
    <w:p w14:paraId="11D6719E" w14:textId="77777777" w:rsidR="005E7D69" w:rsidRPr="005E7D69" w:rsidRDefault="005E7D69" w:rsidP="005E7D69">
      <w:pPr>
        <w:rPr>
          <w:lang w:val="fr-FR"/>
        </w:rPr>
      </w:pPr>
      <w:r w:rsidRPr="005E7D69">
        <w:rPr>
          <w:lang w:val="fr-FR"/>
        </w:rPr>
        <w:t xml:space="preserve">La </w:t>
      </w:r>
      <w:r w:rsidRPr="005E7D69">
        <w:rPr>
          <w:b/>
          <w:bCs/>
          <w:lang w:val="fr-FR"/>
        </w:rPr>
        <w:t>supervision directe</w:t>
      </w:r>
      <w:r w:rsidRPr="005E7D69">
        <w:rPr>
          <w:lang w:val="fr-FR"/>
        </w:rPr>
        <w:t xml:space="preserve"> consiste à désigner une personne (manager, superviseur) chargée de coordonner les actions des autres. Ce mécanisme repose sur un contrôle hiérarchique, où un supérieur donne des instructions aux subordonnés et supervise leur travail. C'est un mécanisme de coordination typique des organisations de taille moyenne à grande, où la complexité rend l'ajustement mutuel insuffisant.</w:t>
      </w:r>
    </w:p>
    <w:p w14:paraId="6AD1772A" w14:textId="77777777" w:rsidR="005E7D69" w:rsidRPr="005E7D69" w:rsidRDefault="005E7D69" w:rsidP="005E7D69">
      <w:pPr>
        <w:numPr>
          <w:ilvl w:val="0"/>
          <w:numId w:val="49"/>
        </w:numPr>
        <w:rPr>
          <w:lang w:val="fr-FR"/>
        </w:rPr>
      </w:pPr>
      <w:r w:rsidRPr="005E7D69">
        <w:rPr>
          <w:b/>
          <w:bCs/>
          <w:lang w:val="fr-FR"/>
        </w:rPr>
        <w:t>Exemple</w:t>
      </w:r>
      <w:r w:rsidRPr="005E7D69">
        <w:rPr>
          <w:lang w:val="fr-FR"/>
        </w:rPr>
        <w:t xml:space="preserve"> : Dans une chaîne de production, le chef d’équipe ou superviseur donne des instructions aux ouvriers et s’assure que les tâches sont effectuées correctement et dans les délais impartis.</w:t>
      </w:r>
    </w:p>
    <w:p w14:paraId="145BA28C" w14:textId="77777777" w:rsidR="005E7D69" w:rsidRDefault="005E7D69" w:rsidP="005E7D69">
      <w:pPr>
        <w:rPr>
          <w:b/>
          <w:bCs/>
          <w:lang w:val="fr-FR"/>
        </w:rPr>
      </w:pPr>
    </w:p>
    <w:p w14:paraId="00D56C04" w14:textId="417A8561" w:rsidR="005E7D69" w:rsidRPr="005E7D69" w:rsidRDefault="005E7D69" w:rsidP="005E7D69">
      <w:pPr>
        <w:rPr>
          <w:b/>
          <w:bCs/>
          <w:lang w:val="fr-FR"/>
        </w:rPr>
      </w:pPr>
      <w:r w:rsidRPr="005E7D69">
        <w:rPr>
          <w:b/>
          <w:bCs/>
          <w:lang w:val="fr-FR"/>
        </w:rPr>
        <w:t>1.3. La standardisation des processus de travail</w:t>
      </w:r>
    </w:p>
    <w:p w14:paraId="169D7C58" w14:textId="77777777" w:rsidR="005E7D69" w:rsidRPr="005E7D69" w:rsidRDefault="005E7D69" w:rsidP="005E7D69">
      <w:pPr>
        <w:rPr>
          <w:lang w:val="fr-FR"/>
        </w:rPr>
      </w:pPr>
      <w:r w:rsidRPr="005E7D69">
        <w:rPr>
          <w:lang w:val="fr-FR"/>
        </w:rPr>
        <w:t xml:space="preserve">La </w:t>
      </w:r>
      <w:r w:rsidRPr="005E7D69">
        <w:rPr>
          <w:b/>
          <w:bCs/>
          <w:lang w:val="fr-FR"/>
        </w:rPr>
        <w:t>standardisation des processus de travail</w:t>
      </w:r>
      <w:r w:rsidRPr="005E7D69">
        <w:rPr>
          <w:lang w:val="fr-FR"/>
        </w:rPr>
        <w:t xml:space="preserve"> consiste à formaliser les tâches et les méthodes à l’avance. Ici, la coordination se fait en définissant clairement </w:t>
      </w:r>
      <w:r w:rsidRPr="005E7D69">
        <w:rPr>
          <w:b/>
          <w:bCs/>
          <w:lang w:val="fr-FR"/>
        </w:rPr>
        <w:t>comment</w:t>
      </w:r>
      <w:r w:rsidRPr="005E7D69">
        <w:rPr>
          <w:lang w:val="fr-FR"/>
        </w:rPr>
        <w:t xml:space="preserve"> les tâches doivent être accomplies. Cela permet de réduire les besoins de supervision directe et de communication informelle, car les employés savent exactement ce qu'ils doivent faire.</w:t>
      </w:r>
    </w:p>
    <w:p w14:paraId="32B7F9DD" w14:textId="77777777" w:rsidR="005E7D69" w:rsidRPr="005E7D69" w:rsidRDefault="005E7D69" w:rsidP="005E7D69">
      <w:pPr>
        <w:numPr>
          <w:ilvl w:val="0"/>
          <w:numId w:val="50"/>
        </w:numPr>
        <w:rPr>
          <w:lang w:val="fr-FR"/>
        </w:rPr>
      </w:pPr>
      <w:r w:rsidRPr="005E7D69">
        <w:rPr>
          <w:b/>
          <w:bCs/>
          <w:lang w:val="fr-FR"/>
        </w:rPr>
        <w:t>Exemple</w:t>
      </w:r>
      <w:r w:rsidRPr="005E7D69">
        <w:rPr>
          <w:lang w:val="fr-FR"/>
        </w:rPr>
        <w:t xml:space="preserve"> : Dans une entreprise comme </w:t>
      </w:r>
      <w:r w:rsidRPr="005E7D69">
        <w:rPr>
          <w:b/>
          <w:bCs/>
          <w:lang w:val="fr-FR"/>
        </w:rPr>
        <w:t>McDonald’s</w:t>
      </w:r>
      <w:r w:rsidRPr="005E7D69">
        <w:rPr>
          <w:lang w:val="fr-FR"/>
        </w:rPr>
        <w:t>, les processus de préparation des repas sont standardisés à travers des procédures détaillées qui sont suivies dans chaque restaurant, assurant une qualité et une rapidité uniformes partout dans le monde.</w:t>
      </w:r>
    </w:p>
    <w:p w14:paraId="7856EA29" w14:textId="77777777" w:rsidR="005E7D69" w:rsidRDefault="005E7D69" w:rsidP="005E7D69">
      <w:pPr>
        <w:rPr>
          <w:b/>
          <w:bCs/>
          <w:lang w:val="fr-FR"/>
        </w:rPr>
      </w:pPr>
    </w:p>
    <w:p w14:paraId="56F9539C" w14:textId="1A779334" w:rsidR="005E7D69" w:rsidRPr="005E7D69" w:rsidRDefault="005E7D69" w:rsidP="005E7D69">
      <w:pPr>
        <w:rPr>
          <w:b/>
          <w:bCs/>
          <w:lang w:val="fr-FR"/>
        </w:rPr>
      </w:pPr>
      <w:r w:rsidRPr="005E7D69">
        <w:rPr>
          <w:b/>
          <w:bCs/>
          <w:lang w:val="fr-FR"/>
        </w:rPr>
        <w:t>1.4. La standardisation des résultats</w:t>
      </w:r>
    </w:p>
    <w:p w14:paraId="36097255" w14:textId="77777777" w:rsidR="005E7D69" w:rsidRPr="005E7D69" w:rsidRDefault="005E7D69" w:rsidP="005E7D69">
      <w:pPr>
        <w:rPr>
          <w:lang w:val="fr-FR"/>
        </w:rPr>
      </w:pPr>
      <w:r w:rsidRPr="005E7D69">
        <w:rPr>
          <w:lang w:val="fr-FR"/>
        </w:rPr>
        <w:t xml:space="preserve">La </w:t>
      </w:r>
      <w:r w:rsidRPr="005E7D69">
        <w:rPr>
          <w:b/>
          <w:bCs/>
          <w:lang w:val="fr-FR"/>
        </w:rPr>
        <w:t>standardisation des résultats</w:t>
      </w:r>
      <w:r w:rsidRPr="005E7D69">
        <w:rPr>
          <w:lang w:val="fr-FR"/>
        </w:rPr>
        <w:t xml:space="preserve"> se concentre sur les objectifs finaux plutôt que sur la manière d'y parvenir. Les employés ou départements savent exactement quels résultats ils doivent atteindre (par exemple, des niveaux de production, des ventes ou des objectifs de qualité), mais ils ont plus de liberté dans la façon dont ils réalisent ces objectifs.</w:t>
      </w:r>
    </w:p>
    <w:p w14:paraId="23740331" w14:textId="77777777" w:rsidR="005E7D69" w:rsidRPr="005E7D69" w:rsidRDefault="005E7D69" w:rsidP="005E7D69">
      <w:pPr>
        <w:numPr>
          <w:ilvl w:val="0"/>
          <w:numId w:val="51"/>
        </w:numPr>
        <w:rPr>
          <w:lang w:val="fr-FR"/>
        </w:rPr>
      </w:pPr>
      <w:r w:rsidRPr="005E7D69">
        <w:rPr>
          <w:b/>
          <w:bCs/>
          <w:lang w:val="fr-FR"/>
        </w:rPr>
        <w:t>Exemple</w:t>
      </w:r>
      <w:r w:rsidRPr="005E7D69">
        <w:rPr>
          <w:lang w:val="fr-FR"/>
        </w:rPr>
        <w:t xml:space="preserve"> : Un directeur commercial peut recevoir des objectifs de vente mensuels ou trimestriels, mais il est libre de choisir ses stratégies et méthodes pour atteindre ces objectifs.</w:t>
      </w:r>
    </w:p>
    <w:p w14:paraId="022182D6" w14:textId="77777777" w:rsidR="005E7D69" w:rsidRDefault="005E7D69" w:rsidP="005E7D69">
      <w:pPr>
        <w:rPr>
          <w:b/>
          <w:bCs/>
          <w:lang w:val="fr-FR"/>
        </w:rPr>
      </w:pPr>
    </w:p>
    <w:p w14:paraId="34AB4040" w14:textId="3962108B" w:rsidR="005E7D69" w:rsidRPr="005E7D69" w:rsidRDefault="005E7D69" w:rsidP="005E7D69">
      <w:pPr>
        <w:rPr>
          <w:b/>
          <w:bCs/>
          <w:lang w:val="fr-FR"/>
        </w:rPr>
      </w:pPr>
      <w:r w:rsidRPr="005E7D69">
        <w:rPr>
          <w:b/>
          <w:bCs/>
          <w:lang w:val="fr-FR"/>
        </w:rPr>
        <w:t>1.5. La standardisation des compétences</w:t>
      </w:r>
    </w:p>
    <w:p w14:paraId="28CC9BBC" w14:textId="77777777" w:rsidR="005E7D69" w:rsidRPr="005E7D69" w:rsidRDefault="005E7D69" w:rsidP="005E7D69">
      <w:pPr>
        <w:rPr>
          <w:lang w:val="fr-FR"/>
        </w:rPr>
      </w:pPr>
      <w:r w:rsidRPr="005E7D69">
        <w:rPr>
          <w:lang w:val="fr-FR"/>
        </w:rPr>
        <w:t xml:space="preserve">La </w:t>
      </w:r>
      <w:r w:rsidRPr="005E7D69">
        <w:rPr>
          <w:b/>
          <w:bCs/>
          <w:lang w:val="fr-FR"/>
        </w:rPr>
        <w:t>standardisation des compétences</w:t>
      </w:r>
      <w:r w:rsidRPr="005E7D69">
        <w:rPr>
          <w:lang w:val="fr-FR"/>
        </w:rPr>
        <w:t xml:space="preserve"> se base sur la qualification et la formation des employés. Ce mécanisme de coordination fonctionne lorsque les individus possèdent les compétences et les connaissances nécessaires pour accomplir leur travail sans avoir besoin d'être étroitement surveillés ou dirigés.</w:t>
      </w:r>
    </w:p>
    <w:p w14:paraId="4C7F55E2" w14:textId="77777777" w:rsidR="005E7D69" w:rsidRPr="005E7D69" w:rsidRDefault="005E7D69" w:rsidP="005E7D69">
      <w:pPr>
        <w:numPr>
          <w:ilvl w:val="0"/>
          <w:numId w:val="52"/>
        </w:numPr>
        <w:rPr>
          <w:lang w:val="fr-FR"/>
        </w:rPr>
      </w:pPr>
      <w:r w:rsidRPr="005E7D69">
        <w:rPr>
          <w:b/>
          <w:bCs/>
          <w:lang w:val="fr-FR"/>
        </w:rPr>
        <w:t>Exemple</w:t>
      </w:r>
      <w:r w:rsidRPr="005E7D69">
        <w:rPr>
          <w:lang w:val="fr-FR"/>
        </w:rPr>
        <w:t xml:space="preserve"> : Dans un hôpital, les médecins, infirmiers et chirurgiens agissent de manière autonome car ils ont tous reçu une formation standardisée qui garantit qu’ils sont capables de gérer des situations complexes sans supervision constante.</w:t>
      </w:r>
    </w:p>
    <w:p w14:paraId="34CA95C8" w14:textId="77777777" w:rsidR="005E7D69" w:rsidRDefault="005E7D69" w:rsidP="005E7D69">
      <w:pPr>
        <w:rPr>
          <w:b/>
          <w:bCs/>
          <w:lang w:val="fr-FR"/>
        </w:rPr>
      </w:pPr>
    </w:p>
    <w:p w14:paraId="4C0EB018" w14:textId="0FD335FB" w:rsidR="005E7D69" w:rsidRPr="005E7D69" w:rsidRDefault="005E7D69" w:rsidP="005E7D69">
      <w:pPr>
        <w:pStyle w:val="Titre2"/>
        <w:rPr>
          <w:lang w:val="fr-FR"/>
        </w:rPr>
      </w:pPr>
      <w:r w:rsidRPr="005E7D69">
        <w:rPr>
          <w:lang w:val="fr-FR"/>
        </w:rPr>
        <w:t>Les mécanismes de contrôle</w:t>
      </w:r>
    </w:p>
    <w:p w14:paraId="05110DD8" w14:textId="77777777" w:rsidR="005E7D69" w:rsidRDefault="005E7D69" w:rsidP="005E7D69">
      <w:pPr>
        <w:rPr>
          <w:lang w:val="fr-FR"/>
        </w:rPr>
      </w:pPr>
    </w:p>
    <w:p w14:paraId="6A865F42" w14:textId="5AA4F327" w:rsidR="005E7D69" w:rsidRPr="005E7D69" w:rsidRDefault="005E7D69" w:rsidP="005E7D69">
      <w:pPr>
        <w:rPr>
          <w:lang w:val="fr-FR"/>
        </w:rPr>
      </w:pPr>
      <w:r w:rsidRPr="005E7D69">
        <w:rPr>
          <w:lang w:val="fr-FR"/>
        </w:rPr>
        <w:t xml:space="preserve">Le </w:t>
      </w:r>
      <w:r w:rsidRPr="005E7D69">
        <w:rPr>
          <w:b/>
          <w:bCs/>
          <w:lang w:val="fr-FR"/>
        </w:rPr>
        <w:t>contrôle</w:t>
      </w:r>
      <w:r w:rsidRPr="005E7D69">
        <w:rPr>
          <w:lang w:val="fr-FR"/>
        </w:rPr>
        <w:t xml:space="preserve"> dans une organisation désigne l’ensemble des mécanismes qui permettent de s’assurer que les activités sont conformes aux objectifs, aux plans et aux normes fixés. Les mécanismes de contrôle complètent les mécanismes de coordination en garantissant que l’organisation reste sur la bonne voie et que les déviations sont corrigées rapidement. Il existe plusieurs types de contrôle :</w:t>
      </w:r>
    </w:p>
    <w:p w14:paraId="7C5FE15D" w14:textId="77777777" w:rsidR="005E7D69" w:rsidRDefault="005E7D69" w:rsidP="005E7D69">
      <w:pPr>
        <w:rPr>
          <w:b/>
          <w:bCs/>
          <w:lang w:val="fr-FR"/>
        </w:rPr>
      </w:pPr>
    </w:p>
    <w:p w14:paraId="40015F50" w14:textId="170D82CE" w:rsidR="005E7D69" w:rsidRPr="005E7D69" w:rsidRDefault="005E7D69" w:rsidP="005E7D69">
      <w:pPr>
        <w:rPr>
          <w:b/>
          <w:bCs/>
          <w:lang w:val="fr-FR"/>
        </w:rPr>
      </w:pPr>
      <w:r w:rsidRPr="005E7D69">
        <w:rPr>
          <w:b/>
          <w:bCs/>
          <w:lang w:val="fr-FR"/>
        </w:rPr>
        <w:t>2.1. Contrôle bureaucratique</w:t>
      </w:r>
    </w:p>
    <w:p w14:paraId="0FB24EF7" w14:textId="77777777" w:rsidR="005E7D69" w:rsidRPr="005E7D69" w:rsidRDefault="005E7D69" w:rsidP="005E7D69">
      <w:pPr>
        <w:rPr>
          <w:lang w:val="fr-FR"/>
        </w:rPr>
      </w:pPr>
      <w:r w:rsidRPr="005E7D69">
        <w:rPr>
          <w:lang w:val="fr-FR"/>
        </w:rPr>
        <w:t xml:space="preserve">Le </w:t>
      </w:r>
      <w:r w:rsidRPr="005E7D69">
        <w:rPr>
          <w:b/>
          <w:bCs/>
          <w:lang w:val="fr-FR"/>
        </w:rPr>
        <w:t>contrôle bureaucratique</w:t>
      </w:r>
      <w:r w:rsidRPr="005E7D69">
        <w:rPr>
          <w:lang w:val="fr-FR"/>
        </w:rPr>
        <w:t xml:space="preserve"> est basé sur des règles formelles, des procédures, et des politiques écrites. Il est souvent associé à la standardisation des processus de travail, car les tâches sont définies à l’avance et les employés doivent les suivre strictement.</w:t>
      </w:r>
    </w:p>
    <w:p w14:paraId="468C1779" w14:textId="77777777" w:rsidR="005E7D69" w:rsidRPr="005E7D69" w:rsidRDefault="005E7D69" w:rsidP="005E7D69">
      <w:pPr>
        <w:numPr>
          <w:ilvl w:val="0"/>
          <w:numId w:val="53"/>
        </w:numPr>
        <w:rPr>
          <w:lang w:val="fr-FR"/>
        </w:rPr>
      </w:pPr>
      <w:r w:rsidRPr="005E7D69">
        <w:rPr>
          <w:b/>
          <w:bCs/>
          <w:lang w:val="fr-FR"/>
        </w:rPr>
        <w:t>Exemple</w:t>
      </w:r>
      <w:r w:rsidRPr="005E7D69">
        <w:rPr>
          <w:lang w:val="fr-FR"/>
        </w:rPr>
        <w:t xml:space="preserve"> : Dans une administration publique, les processus et les contrôles sont fortement réglementés par des règles bureaucratiques pour s'assurer que les décisions sont prises de manière formelle et transparente.</w:t>
      </w:r>
    </w:p>
    <w:p w14:paraId="41DD430A" w14:textId="77777777" w:rsidR="005E7D69" w:rsidRDefault="005E7D69" w:rsidP="005E7D69">
      <w:pPr>
        <w:rPr>
          <w:b/>
          <w:bCs/>
          <w:lang w:val="fr-FR"/>
        </w:rPr>
      </w:pPr>
    </w:p>
    <w:p w14:paraId="076D4A36" w14:textId="0555A666" w:rsidR="005E7D69" w:rsidRPr="005E7D69" w:rsidRDefault="005E7D69" w:rsidP="005E7D69">
      <w:pPr>
        <w:rPr>
          <w:b/>
          <w:bCs/>
          <w:lang w:val="fr-FR"/>
        </w:rPr>
      </w:pPr>
      <w:r w:rsidRPr="005E7D69">
        <w:rPr>
          <w:b/>
          <w:bCs/>
          <w:lang w:val="fr-FR"/>
        </w:rPr>
        <w:t>2.2. Contrôle par les résultats</w:t>
      </w:r>
    </w:p>
    <w:p w14:paraId="06C4B783" w14:textId="77777777" w:rsidR="005E7D69" w:rsidRPr="005E7D69" w:rsidRDefault="005E7D69" w:rsidP="005E7D69">
      <w:pPr>
        <w:rPr>
          <w:lang w:val="fr-FR"/>
        </w:rPr>
      </w:pPr>
      <w:r w:rsidRPr="005E7D69">
        <w:rPr>
          <w:lang w:val="fr-FR"/>
        </w:rPr>
        <w:t xml:space="preserve">Le </w:t>
      </w:r>
      <w:r w:rsidRPr="005E7D69">
        <w:rPr>
          <w:b/>
          <w:bCs/>
          <w:lang w:val="fr-FR"/>
        </w:rPr>
        <w:t>contrôle par les résultats</w:t>
      </w:r>
      <w:r w:rsidRPr="005E7D69">
        <w:rPr>
          <w:lang w:val="fr-FR"/>
        </w:rPr>
        <w:t xml:space="preserve"> consiste à fixer des objectifs spécifiques pour les individus ou les départements, puis à évaluer leur performance par rapport à ces objectifs. Cela laisse plus de liberté dans la manière de travailler, mais demande une évaluation régulière des performances pour ajuster les stratégies si nécessaire.</w:t>
      </w:r>
    </w:p>
    <w:p w14:paraId="43C0D16A" w14:textId="77777777" w:rsidR="005E7D69" w:rsidRPr="005E7D69" w:rsidRDefault="005E7D69" w:rsidP="005E7D69">
      <w:pPr>
        <w:numPr>
          <w:ilvl w:val="0"/>
          <w:numId w:val="54"/>
        </w:numPr>
        <w:rPr>
          <w:lang w:val="fr-FR"/>
        </w:rPr>
      </w:pPr>
      <w:r w:rsidRPr="005E7D69">
        <w:rPr>
          <w:b/>
          <w:bCs/>
          <w:lang w:val="fr-FR"/>
        </w:rPr>
        <w:t>Exemple</w:t>
      </w:r>
      <w:r w:rsidRPr="005E7D69">
        <w:rPr>
          <w:lang w:val="fr-FR"/>
        </w:rPr>
        <w:t xml:space="preserve"> : Dans une entreprise de vente, les commerciaux sont souvent évalués sur la base des ventes réalisées. Le contrôle est exercé en mesurant leur performance en termes de résultats plutôt que la manière dont ils réalisent ces ventes.</w:t>
      </w:r>
    </w:p>
    <w:p w14:paraId="1C911C97" w14:textId="77777777" w:rsidR="005E7D69" w:rsidRDefault="005E7D69" w:rsidP="005E7D69">
      <w:pPr>
        <w:rPr>
          <w:b/>
          <w:bCs/>
          <w:lang w:val="fr-FR"/>
        </w:rPr>
      </w:pPr>
    </w:p>
    <w:p w14:paraId="572EAB85" w14:textId="6061A202" w:rsidR="005E7D69" w:rsidRPr="005E7D69" w:rsidRDefault="005E7D69" w:rsidP="005E7D69">
      <w:pPr>
        <w:rPr>
          <w:b/>
          <w:bCs/>
          <w:lang w:val="fr-FR"/>
        </w:rPr>
      </w:pPr>
      <w:r w:rsidRPr="005E7D69">
        <w:rPr>
          <w:b/>
          <w:bCs/>
          <w:lang w:val="fr-FR"/>
        </w:rPr>
        <w:t>2.3. Contrôle culturel</w:t>
      </w:r>
    </w:p>
    <w:p w14:paraId="3476E941" w14:textId="77777777" w:rsidR="005E7D69" w:rsidRPr="005E7D69" w:rsidRDefault="005E7D69" w:rsidP="005E7D69">
      <w:pPr>
        <w:rPr>
          <w:lang w:val="fr-FR"/>
        </w:rPr>
      </w:pPr>
      <w:r w:rsidRPr="005E7D69">
        <w:rPr>
          <w:lang w:val="fr-FR"/>
        </w:rPr>
        <w:t xml:space="preserve">Le </w:t>
      </w:r>
      <w:r w:rsidRPr="005E7D69">
        <w:rPr>
          <w:b/>
          <w:bCs/>
          <w:lang w:val="fr-FR"/>
        </w:rPr>
        <w:t>contrôle culturel</w:t>
      </w:r>
      <w:r w:rsidRPr="005E7D69">
        <w:rPr>
          <w:lang w:val="fr-FR"/>
        </w:rPr>
        <w:t xml:space="preserve"> repose sur des normes, des valeurs, et une culture organisationnelle partagée. Ici, la coordination et le contrôle se font implicitement grâce à l'adhésion des employés à une vision commune et à des valeurs organisationnelles fortes.</w:t>
      </w:r>
    </w:p>
    <w:p w14:paraId="50DF3795" w14:textId="77777777" w:rsidR="005E7D69" w:rsidRPr="005E7D69" w:rsidRDefault="005E7D69" w:rsidP="005E7D69">
      <w:pPr>
        <w:numPr>
          <w:ilvl w:val="0"/>
          <w:numId w:val="55"/>
        </w:numPr>
        <w:rPr>
          <w:lang w:val="fr-FR"/>
        </w:rPr>
      </w:pPr>
      <w:r w:rsidRPr="005E7D69">
        <w:rPr>
          <w:b/>
          <w:bCs/>
          <w:lang w:val="fr-FR"/>
        </w:rPr>
        <w:t>Exemple</w:t>
      </w:r>
      <w:r w:rsidRPr="005E7D69">
        <w:rPr>
          <w:lang w:val="fr-FR"/>
        </w:rPr>
        <w:t xml:space="preserve"> : Dans une entreprise comme </w:t>
      </w:r>
      <w:r w:rsidRPr="005E7D69">
        <w:rPr>
          <w:b/>
          <w:bCs/>
          <w:lang w:val="fr-FR"/>
        </w:rPr>
        <w:t>Google</w:t>
      </w:r>
      <w:r w:rsidRPr="005E7D69">
        <w:rPr>
          <w:lang w:val="fr-FR"/>
        </w:rPr>
        <w:t>, la culture d’entreprise met l’accent sur l’innovation et la collaboration. Les employés sont souvent guidés par des normes culturelles plutôt que par des règles formelles, ce qui permet une grande flexibilité tout en maintenant une cohésion et un contrôle implicite.</w:t>
      </w:r>
    </w:p>
    <w:p w14:paraId="2D26BED5" w14:textId="77777777" w:rsidR="005E7D69" w:rsidRDefault="005E7D69" w:rsidP="005E7D69">
      <w:pPr>
        <w:rPr>
          <w:b/>
          <w:bCs/>
          <w:lang w:val="fr-FR"/>
        </w:rPr>
      </w:pPr>
    </w:p>
    <w:p w14:paraId="1E642839" w14:textId="06029BFC" w:rsidR="005E7D69" w:rsidRPr="005E7D69" w:rsidRDefault="005E7D69" w:rsidP="005E7D69">
      <w:pPr>
        <w:rPr>
          <w:b/>
          <w:bCs/>
          <w:lang w:val="fr-FR"/>
        </w:rPr>
      </w:pPr>
      <w:r w:rsidRPr="005E7D69">
        <w:rPr>
          <w:b/>
          <w:bCs/>
          <w:lang w:val="fr-FR"/>
        </w:rPr>
        <w:t>2.4. Contrôle direct</w:t>
      </w:r>
    </w:p>
    <w:p w14:paraId="0367C510" w14:textId="77777777" w:rsidR="005E7D69" w:rsidRPr="005E7D69" w:rsidRDefault="005E7D69" w:rsidP="005E7D69">
      <w:pPr>
        <w:rPr>
          <w:lang w:val="fr-FR"/>
        </w:rPr>
      </w:pPr>
      <w:r w:rsidRPr="005E7D69">
        <w:rPr>
          <w:lang w:val="fr-FR"/>
        </w:rPr>
        <w:t xml:space="preserve">Le </w:t>
      </w:r>
      <w:r w:rsidRPr="005E7D69">
        <w:rPr>
          <w:b/>
          <w:bCs/>
          <w:lang w:val="fr-FR"/>
        </w:rPr>
        <w:t>contrôle direct</w:t>
      </w:r>
      <w:r w:rsidRPr="005E7D69">
        <w:rPr>
          <w:lang w:val="fr-FR"/>
        </w:rPr>
        <w:t xml:space="preserve"> est exercé par la supervision directe des employés. Ce type de contrôle est particulièrement utile dans les environnements où les tâches doivent être surveillées de près pour s'assurer qu'elles sont effectuées correctement.</w:t>
      </w:r>
    </w:p>
    <w:p w14:paraId="3EFFACB0" w14:textId="77777777" w:rsidR="005E7D69" w:rsidRPr="005E7D69" w:rsidRDefault="005E7D69" w:rsidP="005E7D69">
      <w:pPr>
        <w:numPr>
          <w:ilvl w:val="0"/>
          <w:numId w:val="56"/>
        </w:numPr>
        <w:rPr>
          <w:lang w:val="fr-FR"/>
        </w:rPr>
      </w:pPr>
      <w:r w:rsidRPr="005E7D69">
        <w:rPr>
          <w:b/>
          <w:bCs/>
          <w:lang w:val="fr-FR"/>
        </w:rPr>
        <w:t>Exemple</w:t>
      </w:r>
      <w:r w:rsidRPr="005E7D69">
        <w:rPr>
          <w:lang w:val="fr-FR"/>
        </w:rPr>
        <w:t xml:space="preserve"> : Dans une usine de fabrication, les superviseurs surveillent constamment le travail des ouvriers pour corriger les erreurs et s’assurer que les processus se déroulent correctement.</w:t>
      </w:r>
    </w:p>
    <w:p w14:paraId="23F5F49B" w14:textId="77777777" w:rsidR="005E7D69" w:rsidRDefault="005E7D69" w:rsidP="005E7D69">
      <w:pPr>
        <w:rPr>
          <w:b/>
          <w:bCs/>
          <w:lang w:val="fr-FR"/>
        </w:rPr>
      </w:pPr>
    </w:p>
    <w:p w14:paraId="7190A66A" w14:textId="36BA4BAD" w:rsidR="005E7D69" w:rsidRPr="005E7D69" w:rsidRDefault="005E7D69" w:rsidP="005E7D69">
      <w:pPr>
        <w:pStyle w:val="Titre2"/>
        <w:rPr>
          <w:lang w:val="fr-FR"/>
        </w:rPr>
      </w:pPr>
      <w:r w:rsidRPr="005E7D69">
        <w:rPr>
          <w:lang w:val="fr-FR"/>
        </w:rPr>
        <w:t>Les relations entre coordination et contrôle</w:t>
      </w:r>
    </w:p>
    <w:p w14:paraId="6B8AC014" w14:textId="77777777" w:rsidR="005E7D69" w:rsidRDefault="005E7D69" w:rsidP="005E7D69">
      <w:pPr>
        <w:rPr>
          <w:lang w:val="fr-FR"/>
        </w:rPr>
      </w:pPr>
    </w:p>
    <w:p w14:paraId="380675D9" w14:textId="77777777" w:rsidR="005E7D69" w:rsidRPr="005E7D69" w:rsidRDefault="005E7D69" w:rsidP="005E7D69">
      <w:pPr>
        <w:rPr>
          <w:lang w:val="fr-FR"/>
        </w:rPr>
      </w:pPr>
      <w:r w:rsidRPr="005E7D69">
        <w:rPr>
          <w:lang w:val="fr-FR"/>
        </w:rPr>
        <w:lastRenderedPageBreak/>
        <w:t xml:space="preserve">Les </w:t>
      </w:r>
      <w:r w:rsidRPr="005E7D69">
        <w:rPr>
          <w:b/>
          <w:bCs/>
          <w:lang w:val="fr-FR"/>
        </w:rPr>
        <w:t>mécanismes de coordination</w:t>
      </w:r>
      <w:r w:rsidRPr="005E7D69">
        <w:rPr>
          <w:lang w:val="fr-FR"/>
        </w:rPr>
        <w:t xml:space="preserve"> et de </w:t>
      </w:r>
      <w:r w:rsidRPr="005E7D69">
        <w:rPr>
          <w:b/>
          <w:bCs/>
          <w:lang w:val="fr-FR"/>
        </w:rPr>
        <w:t>contrôle</w:t>
      </w:r>
      <w:r w:rsidRPr="005E7D69">
        <w:rPr>
          <w:lang w:val="fr-FR"/>
        </w:rPr>
        <w:t xml:space="preserve"> sont deux concepts clés pour garantir le bon fonctionnement d'une organisation. La </w:t>
      </w:r>
      <w:r w:rsidRPr="005E7D69">
        <w:rPr>
          <w:b/>
          <w:bCs/>
          <w:lang w:val="fr-FR"/>
        </w:rPr>
        <w:t>coordination</w:t>
      </w:r>
      <w:r w:rsidRPr="005E7D69">
        <w:rPr>
          <w:lang w:val="fr-FR"/>
        </w:rPr>
        <w:t xml:space="preserve"> concerne la façon dont les différentes parties de l'organisation travaillent ensemble pour atteindre des objectifs communs, tandis que le </w:t>
      </w:r>
      <w:r w:rsidRPr="005E7D69">
        <w:rPr>
          <w:b/>
          <w:bCs/>
          <w:lang w:val="fr-FR"/>
        </w:rPr>
        <w:t>contrôle</w:t>
      </w:r>
      <w:r w:rsidRPr="005E7D69">
        <w:rPr>
          <w:lang w:val="fr-FR"/>
        </w:rPr>
        <w:t xml:space="preserve"> vérifie que les actions entreprises respectent ces objectifs et respectent les normes établies.</w:t>
      </w:r>
    </w:p>
    <w:p w14:paraId="6AE3DF38" w14:textId="77777777" w:rsidR="005E7D69" w:rsidRPr="005E7D69" w:rsidRDefault="005E7D69" w:rsidP="005E7D69">
      <w:pPr>
        <w:rPr>
          <w:lang w:val="fr-FR"/>
        </w:rPr>
      </w:pPr>
      <w:r w:rsidRPr="005E7D69">
        <w:rPr>
          <w:lang w:val="fr-FR"/>
        </w:rPr>
        <w:t xml:space="preserve">Selon </w:t>
      </w:r>
      <w:r w:rsidRPr="005E7D69">
        <w:rPr>
          <w:b/>
          <w:bCs/>
          <w:lang w:val="fr-FR"/>
        </w:rPr>
        <w:t>Henry Mintzberg</w:t>
      </w:r>
      <w:r w:rsidRPr="005E7D69">
        <w:rPr>
          <w:lang w:val="fr-FR"/>
        </w:rPr>
        <w:t xml:space="preserve">, le choix des mécanismes de coordination et de contrôle dépend directement de la </w:t>
      </w:r>
      <w:r w:rsidRPr="005E7D69">
        <w:rPr>
          <w:b/>
          <w:bCs/>
          <w:lang w:val="fr-FR"/>
        </w:rPr>
        <w:t>structure organisationnelle</w:t>
      </w:r>
      <w:r w:rsidRPr="005E7D69">
        <w:rPr>
          <w:lang w:val="fr-FR"/>
        </w:rPr>
        <w:t xml:space="preserve"> en place. Mintzberg identifie plusieurs types de structures, chacune privilégiant certains mécanismes spécifiques :</w:t>
      </w:r>
    </w:p>
    <w:p w14:paraId="06BE4218" w14:textId="77777777" w:rsidR="005E7D69" w:rsidRDefault="005E7D69" w:rsidP="005E7D69">
      <w:pPr>
        <w:rPr>
          <w:b/>
          <w:bCs/>
          <w:lang w:val="fr-FR"/>
        </w:rPr>
      </w:pPr>
    </w:p>
    <w:p w14:paraId="42F75BEF" w14:textId="2D17D7CB" w:rsidR="005E7D69" w:rsidRPr="005E7D69" w:rsidRDefault="005E7D69" w:rsidP="005E7D69">
      <w:pPr>
        <w:rPr>
          <w:b/>
          <w:bCs/>
          <w:lang w:val="fr-FR"/>
        </w:rPr>
      </w:pPr>
      <w:r w:rsidRPr="005E7D69">
        <w:rPr>
          <w:b/>
          <w:bCs/>
          <w:lang w:val="fr-FR"/>
        </w:rPr>
        <w:t>1. Structure simple</w:t>
      </w:r>
    </w:p>
    <w:p w14:paraId="268EAB94" w14:textId="77777777" w:rsidR="005E7D69" w:rsidRPr="005E7D69" w:rsidRDefault="005E7D69" w:rsidP="005E7D69">
      <w:pPr>
        <w:rPr>
          <w:lang w:val="fr-FR"/>
        </w:rPr>
      </w:pPr>
      <w:r w:rsidRPr="005E7D69">
        <w:rPr>
          <w:lang w:val="fr-FR"/>
        </w:rPr>
        <w:t xml:space="preserve">Dans une </w:t>
      </w:r>
      <w:r w:rsidRPr="005E7D69">
        <w:rPr>
          <w:b/>
          <w:bCs/>
          <w:lang w:val="fr-FR"/>
        </w:rPr>
        <w:t>structure simple</w:t>
      </w:r>
      <w:r w:rsidRPr="005E7D69">
        <w:rPr>
          <w:lang w:val="fr-FR"/>
        </w:rPr>
        <w:t>, typique des petites entreprises, les décisions sont centralisées et il n’y a pas de formalisme excessif. Les relations sont souvent directes et informelles. Les principaux mécanismes de coordination et de contrôle sont donc :</w:t>
      </w:r>
    </w:p>
    <w:p w14:paraId="4A5918BE" w14:textId="77777777" w:rsidR="005E7D69" w:rsidRPr="005E7D69" w:rsidRDefault="005E7D69" w:rsidP="005E7D69">
      <w:pPr>
        <w:numPr>
          <w:ilvl w:val="0"/>
          <w:numId w:val="59"/>
        </w:numPr>
        <w:rPr>
          <w:lang w:val="fr-FR"/>
        </w:rPr>
      </w:pPr>
      <w:r w:rsidRPr="005E7D69">
        <w:rPr>
          <w:b/>
          <w:bCs/>
          <w:lang w:val="fr-FR"/>
        </w:rPr>
        <w:t>L'ajustement mutuel</w:t>
      </w:r>
      <w:r w:rsidRPr="005E7D69">
        <w:rPr>
          <w:lang w:val="fr-FR"/>
        </w:rPr>
        <w:t xml:space="preserve"> : Les employés communiquent directement entre eux pour coordonner leurs actions sans passer par des procédures formelles.</w:t>
      </w:r>
    </w:p>
    <w:p w14:paraId="571711E8" w14:textId="77777777" w:rsidR="005E7D69" w:rsidRPr="005E7D69" w:rsidRDefault="005E7D69" w:rsidP="005E7D69">
      <w:pPr>
        <w:numPr>
          <w:ilvl w:val="0"/>
          <w:numId w:val="59"/>
        </w:numPr>
        <w:rPr>
          <w:lang w:val="fr-FR"/>
        </w:rPr>
      </w:pPr>
      <w:r w:rsidRPr="005E7D69">
        <w:rPr>
          <w:b/>
          <w:bCs/>
          <w:lang w:val="fr-FR"/>
        </w:rPr>
        <w:t>La supervision directe</w:t>
      </w:r>
      <w:r w:rsidRPr="005E7D69">
        <w:rPr>
          <w:lang w:val="fr-FR"/>
        </w:rPr>
        <w:t xml:space="preserve"> : Une seule personne, souvent le dirigeant de l’entreprise, supervise directement les activités des employés. Cela permet de coordonner et de contrôler les opérations de manière rapide et informelle.</w:t>
      </w:r>
    </w:p>
    <w:p w14:paraId="2B16C5CD" w14:textId="77777777" w:rsidR="005E7D69" w:rsidRPr="005E7D69" w:rsidRDefault="005E7D69" w:rsidP="005E7D69">
      <w:pPr>
        <w:rPr>
          <w:lang w:val="fr-FR"/>
        </w:rPr>
      </w:pPr>
      <w:r w:rsidRPr="005E7D69">
        <w:rPr>
          <w:b/>
          <w:bCs/>
          <w:lang w:val="fr-FR"/>
        </w:rPr>
        <w:t>Exemple</w:t>
      </w:r>
      <w:r w:rsidRPr="005E7D69">
        <w:rPr>
          <w:lang w:val="fr-FR"/>
        </w:rPr>
        <w:t xml:space="preserve"> : Dans une petite entreprise familiale, le patron gère directement les employés, prend des décisions rapidement et ajuste les tâches en fonction des situations sans avoir besoin de procédures formelles complexes.</w:t>
      </w:r>
    </w:p>
    <w:p w14:paraId="5A94C725" w14:textId="77777777" w:rsidR="005E7D69" w:rsidRDefault="005E7D69" w:rsidP="005E7D69">
      <w:pPr>
        <w:rPr>
          <w:b/>
          <w:bCs/>
          <w:lang w:val="fr-FR"/>
        </w:rPr>
      </w:pPr>
    </w:p>
    <w:p w14:paraId="23AF1F1E" w14:textId="4BFA40CD" w:rsidR="005E7D69" w:rsidRPr="005E7D69" w:rsidRDefault="005E7D69" w:rsidP="005E7D69">
      <w:pPr>
        <w:rPr>
          <w:b/>
          <w:bCs/>
          <w:lang w:val="fr-FR"/>
        </w:rPr>
      </w:pPr>
      <w:r w:rsidRPr="005E7D69">
        <w:rPr>
          <w:b/>
          <w:bCs/>
          <w:lang w:val="fr-FR"/>
        </w:rPr>
        <w:t>2. Bureaucratie mécaniste</w:t>
      </w:r>
    </w:p>
    <w:p w14:paraId="10498CFB" w14:textId="77777777" w:rsidR="005E7D69" w:rsidRPr="005E7D69" w:rsidRDefault="005E7D69" w:rsidP="005E7D69">
      <w:pPr>
        <w:rPr>
          <w:lang w:val="fr-FR"/>
        </w:rPr>
      </w:pPr>
      <w:r w:rsidRPr="005E7D69">
        <w:rPr>
          <w:lang w:val="fr-FR"/>
        </w:rPr>
        <w:t xml:space="preserve">La </w:t>
      </w:r>
      <w:r w:rsidRPr="005E7D69">
        <w:rPr>
          <w:b/>
          <w:bCs/>
          <w:lang w:val="fr-FR"/>
        </w:rPr>
        <w:t>bureaucratie mécaniste</w:t>
      </w:r>
      <w:r w:rsidRPr="005E7D69">
        <w:rPr>
          <w:lang w:val="fr-FR"/>
        </w:rPr>
        <w:t xml:space="preserve"> est une structure que l’on retrouve dans les grandes entreprises manufacturières ou les administrations. Elle est caractérisée par une forte standardisation et une hiérarchie rigide. Les mécanismes dominants sont :</w:t>
      </w:r>
    </w:p>
    <w:p w14:paraId="70B22CCE" w14:textId="77777777" w:rsidR="005E7D69" w:rsidRPr="005E7D69" w:rsidRDefault="005E7D69" w:rsidP="005E7D69">
      <w:pPr>
        <w:numPr>
          <w:ilvl w:val="0"/>
          <w:numId w:val="60"/>
        </w:numPr>
        <w:rPr>
          <w:lang w:val="fr-FR"/>
        </w:rPr>
      </w:pPr>
      <w:r w:rsidRPr="005E7D69">
        <w:rPr>
          <w:b/>
          <w:bCs/>
          <w:lang w:val="fr-FR"/>
        </w:rPr>
        <w:t>La standardisation des processus de travail</w:t>
      </w:r>
      <w:r w:rsidRPr="005E7D69">
        <w:rPr>
          <w:lang w:val="fr-FR"/>
        </w:rPr>
        <w:t xml:space="preserve"> : Les tâches sont formalisées et les employés suivent des procédures strictement définies. Chaque personne sait précisément ce qu'elle doit faire et comment elle doit le faire, ce qui réduit le besoin de communication directe.</w:t>
      </w:r>
    </w:p>
    <w:p w14:paraId="7E6DE0CE" w14:textId="77777777" w:rsidR="005E7D69" w:rsidRPr="005E7D69" w:rsidRDefault="005E7D69" w:rsidP="005E7D69">
      <w:pPr>
        <w:numPr>
          <w:ilvl w:val="0"/>
          <w:numId w:val="60"/>
        </w:numPr>
        <w:rPr>
          <w:lang w:val="fr-FR"/>
        </w:rPr>
      </w:pPr>
      <w:r w:rsidRPr="005E7D69">
        <w:rPr>
          <w:b/>
          <w:bCs/>
          <w:lang w:val="fr-FR"/>
        </w:rPr>
        <w:t>Le contrôle bureaucratique</w:t>
      </w:r>
      <w:r w:rsidRPr="005E7D69">
        <w:rPr>
          <w:lang w:val="fr-FR"/>
        </w:rPr>
        <w:t xml:space="preserve"> : Le respect des procédures est surveillé par des règles et des politiques formelles. Les activités des employés sont régulièrement contrôlées pour s'assurer qu'elles respectent les normes fixées.</w:t>
      </w:r>
    </w:p>
    <w:p w14:paraId="58563658" w14:textId="77777777" w:rsidR="005E7D69" w:rsidRPr="005E7D69" w:rsidRDefault="005E7D69" w:rsidP="005E7D69">
      <w:pPr>
        <w:rPr>
          <w:lang w:val="fr-FR"/>
        </w:rPr>
      </w:pPr>
      <w:r w:rsidRPr="005E7D69">
        <w:rPr>
          <w:b/>
          <w:bCs/>
          <w:lang w:val="fr-FR"/>
        </w:rPr>
        <w:t>Exemple</w:t>
      </w:r>
      <w:r w:rsidRPr="005E7D69">
        <w:rPr>
          <w:lang w:val="fr-FR"/>
        </w:rPr>
        <w:t xml:space="preserve"> : Dans une usine de fabrication automobile, chaque ouvrier suit des protocoles standardisés, et un système de supervision formalisé garantit que le processus de production est respecté pour maintenir la qualité et la productivité.</w:t>
      </w:r>
    </w:p>
    <w:p w14:paraId="14A609E3" w14:textId="77777777" w:rsidR="005E7D69" w:rsidRDefault="005E7D69" w:rsidP="005E7D69">
      <w:pPr>
        <w:rPr>
          <w:b/>
          <w:bCs/>
          <w:lang w:val="fr-FR"/>
        </w:rPr>
      </w:pPr>
    </w:p>
    <w:p w14:paraId="7E6FC361" w14:textId="23692B12" w:rsidR="005E7D69" w:rsidRPr="005E7D69" w:rsidRDefault="005E7D69" w:rsidP="005E7D69">
      <w:pPr>
        <w:rPr>
          <w:b/>
          <w:bCs/>
          <w:lang w:val="fr-FR"/>
        </w:rPr>
      </w:pPr>
      <w:r w:rsidRPr="005E7D69">
        <w:rPr>
          <w:b/>
          <w:bCs/>
          <w:lang w:val="fr-FR"/>
        </w:rPr>
        <w:t>3. Bureaucratie professionnelle</w:t>
      </w:r>
    </w:p>
    <w:p w14:paraId="20A75248" w14:textId="77777777" w:rsidR="005E7D69" w:rsidRPr="005E7D69" w:rsidRDefault="005E7D69" w:rsidP="005E7D69">
      <w:pPr>
        <w:rPr>
          <w:lang w:val="fr-FR"/>
        </w:rPr>
      </w:pPr>
      <w:r w:rsidRPr="005E7D69">
        <w:rPr>
          <w:lang w:val="fr-FR"/>
        </w:rPr>
        <w:t xml:space="preserve">Dans la </w:t>
      </w:r>
      <w:r w:rsidRPr="005E7D69">
        <w:rPr>
          <w:b/>
          <w:bCs/>
          <w:lang w:val="fr-FR"/>
        </w:rPr>
        <w:t>bureaucratie professionnelle</w:t>
      </w:r>
      <w:r w:rsidRPr="005E7D69">
        <w:rPr>
          <w:lang w:val="fr-FR"/>
        </w:rPr>
        <w:t>, les organisations sont fortement dépendantes des compétences et de l’autonomie des individus. Cette structure est souvent utilisée dans des secteurs où les employés sont hautement qualifiés, comme les hôpitaux ou les universités. Les mécanismes prédominants ici sont :</w:t>
      </w:r>
    </w:p>
    <w:p w14:paraId="4E0C5951" w14:textId="77777777" w:rsidR="005E7D69" w:rsidRPr="005E7D69" w:rsidRDefault="005E7D69" w:rsidP="005E7D69">
      <w:pPr>
        <w:numPr>
          <w:ilvl w:val="0"/>
          <w:numId w:val="61"/>
        </w:numPr>
        <w:rPr>
          <w:lang w:val="fr-FR"/>
        </w:rPr>
      </w:pPr>
      <w:r w:rsidRPr="005E7D69">
        <w:rPr>
          <w:b/>
          <w:bCs/>
          <w:lang w:val="fr-FR"/>
        </w:rPr>
        <w:t>La standardisation des compétences</w:t>
      </w:r>
      <w:r w:rsidRPr="005E7D69">
        <w:rPr>
          <w:lang w:val="fr-FR"/>
        </w:rPr>
        <w:t xml:space="preserve"> : Les employés, comme les médecins ou les professeurs, sont hautement formés et certifiés avant d'entrer dans l'organisation. La coordination repose sur leur expertise professionnelle plutôt que sur des procédures strictes.</w:t>
      </w:r>
    </w:p>
    <w:p w14:paraId="4ACB4501" w14:textId="77777777" w:rsidR="005E7D69" w:rsidRPr="005E7D69" w:rsidRDefault="005E7D69" w:rsidP="005E7D69">
      <w:pPr>
        <w:numPr>
          <w:ilvl w:val="0"/>
          <w:numId w:val="61"/>
        </w:numPr>
        <w:rPr>
          <w:lang w:val="fr-FR"/>
        </w:rPr>
      </w:pPr>
      <w:r w:rsidRPr="005E7D69">
        <w:rPr>
          <w:b/>
          <w:bCs/>
          <w:lang w:val="fr-FR"/>
        </w:rPr>
        <w:lastRenderedPageBreak/>
        <w:t>Un contrôle basé sur le professionnalisme</w:t>
      </w:r>
      <w:r w:rsidRPr="005E7D69">
        <w:rPr>
          <w:lang w:val="fr-FR"/>
        </w:rPr>
        <w:t xml:space="preserve"> : Au lieu de suivre des règles bureaucratiques détaillées, les individus agissent en fonction de normes professionnelles et éthiques. Le contrôle se fait donc à travers la confiance en leur expertise et les règles propres à leur profession.</w:t>
      </w:r>
    </w:p>
    <w:p w14:paraId="73230343" w14:textId="77777777" w:rsidR="005E7D69" w:rsidRPr="005E7D69" w:rsidRDefault="005E7D69" w:rsidP="005E7D69">
      <w:pPr>
        <w:rPr>
          <w:lang w:val="fr-FR"/>
        </w:rPr>
      </w:pPr>
      <w:r w:rsidRPr="005E7D69">
        <w:rPr>
          <w:b/>
          <w:bCs/>
          <w:lang w:val="fr-FR"/>
        </w:rPr>
        <w:t>Exemple</w:t>
      </w:r>
      <w:r w:rsidRPr="005E7D69">
        <w:rPr>
          <w:lang w:val="fr-FR"/>
        </w:rPr>
        <w:t xml:space="preserve"> : Dans un hôpital, les médecins et les infirmières utilisent leur expertise pour traiter les patients, sans avoir besoin de suivre des instructions spécifiques pour chaque décision. Le contrôle repose sur les standards de la profession médicale, comme les protocoles de soins et les certifications professionnelles.</w:t>
      </w:r>
    </w:p>
    <w:p w14:paraId="401E8FE2" w14:textId="77777777" w:rsidR="005E7D69" w:rsidRDefault="005E7D69" w:rsidP="008E332B">
      <w:pPr>
        <w:rPr>
          <w:lang w:val="fr-FR"/>
        </w:rPr>
      </w:pPr>
    </w:p>
    <w:p w14:paraId="44B4F01F" w14:textId="2E96EBCB" w:rsidR="008E332B" w:rsidRPr="00FC072C" w:rsidRDefault="008E332B" w:rsidP="008E332B">
      <w:pPr>
        <w:rPr>
          <w:lang w:val="fr-FR"/>
        </w:rPr>
      </w:pPr>
      <w:r w:rsidRPr="008E332B">
        <w:rPr>
          <w:noProof/>
        </w:rPr>
        <w:drawing>
          <wp:inline distT="0" distB="0" distL="0" distR="0" wp14:anchorId="6EE09C57" wp14:editId="76B013AA">
            <wp:extent cx="5760720" cy="1198880"/>
            <wp:effectExtent l="0" t="0" r="0" b="1270"/>
            <wp:docPr id="945371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1225" name=""/>
                    <pic:cNvPicPr/>
                  </pic:nvPicPr>
                  <pic:blipFill>
                    <a:blip r:embed="rId10"/>
                    <a:stretch>
                      <a:fillRect/>
                    </a:stretch>
                  </pic:blipFill>
                  <pic:spPr>
                    <a:xfrm>
                      <a:off x="0" y="0"/>
                      <a:ext cx="5760720" cy="1198880"/>
                    </a:xfrm>
                    <a:prstGeom prst="rect">
                      <a:avLst/>
                    </a:prstGeom>
                  </pic:spPr>
                </pic:pic>
              </a:graphicData>
            </a:graphic>
          </wp:inline>
        </w:drawing>
      </w:r>
    </w:p>
    <w:p w14:paraId="67601338" w14:textId="77777777" w:rsidR="00FC072C" w:rsidRDefault="00FC072C" w:rsidP="00E821F2"/>
    <w:p w14:paraId="593DBA0A" w14:textId="6E240211" w:rsidR="00FC072C" w:rsidRDefault="00FC072C" w:rsidP="00FC072C">
      <w:pPr>
        <w:pStyle w:val="Titre1"/>
      </w:pPr>
      <w:bookmarkStart w:id="17" w:name="_Toc177927483"/>
      <w:r w:rsidRPr="00FC072C">
        <w:t>Les différents niveaux de management</w:t>
      </w:r>
      <w:bookmarkEnd w:id="17"/>
    </w:p>
    <w:p w14:paraId="01859B95" w14:textId="77777777" w:rsidR="00FC072C" w:rsidRDefault="00FC072C" w:rsidP="00FC072C"/>
    <w:p w14:paraId="151582C3" w14:textId="77777777" w:rsidR="00FC072C" w:rsidRPr="00FC072C" w:rsidRDefault="00FC072C" w:rsidP="00FC072C">
      <w:pPr>
        <w:rPr>
          <w:lang w:val="fr-FR"/>
        </w:rPr>
      </w:pPr>
      <w:r w:rsidRPr="00FC072C">
        <w:rPr>
          <w:lang w:val="fr-FR"/>
        </w:rPr>
        <w:t xml:space="preserve">Les </w:t>
      </w:r>
      <w:r w:rsidRPr="00FC072C">
        <w:rPr>
          <w:b/>
          <w:bCs/>
          <w:lang w:val="fr-FR"/>
        </w:rPr>
        <w:t>différents niveaux de management</w:t>
      </w:r>
      <w:r w:rsidRPr="00FC072C">
        <w:rPr>
          <w:lang w:val="fr-FR"/>
        </w:rPr>
        <w:t xml:space="preserve"> sont un concept fondamental en gestion d’entreprise. Ils permettent de structurer la prise de décision, la coordination et la supervision des activités au sein d’une organisation. Le concept a été largement étudié et développé par des auteurs clés comme </w:t>
      </w:r>
      <w:r w:rsidRPr="00FC072C">
        <w:rPr>
          <w:b/>
          <w:bCs/>
          <w:lang w:val="fr-FR"/>
        </w:rPr>
        <w:t>Henri Fayol</w:t>
      </w:r>
      <w:r w:rsidRPr="00FC072C">
        <w:rPr>
          <w:lang w:val="fr-FR"/>
        </w:rPr>
        <w:t xml:space="preserve">, </w:t>
      </w:r>
      <w:r w:rsidRPr="00FC072C">
        <w:rPr>
          <w:b/>
          <w:bCs/>
          <w:lang w:val="fr-FR"/>
        </w:rPr>
        <w:t>Peter Drucker</w:t>
      </w:r>
      <w:r w:rsidRPr="00FC072C">
        <w:rPr>
          <w:lang w:val="fr-FR"/>
        </w:rPr>
        <w:t xml:space="preserve">, et </w:t>
      </w:r>
      <w:r w:rsidRPr="00FC072C">
        <w:rPr>
          <w:b/>
          <w:bCs/>
          <w:lang w:val="fr-FR"/>
        </w:rPr>
        <w:t>Mintzberg</w:t>
      </w:r>
      <w:r w:rsidRPr="00FC072C">
        <w:rPr>
          <w:lang w:val="fr-FR"/>
        </w:rPr>
        <w:t xml:space="preserve">. Ces niveaux sont généralement divisés en trois : le </w:t>
      </w:r>
      <w:r w:rsidRPr="00FC072C">
        <w:rPr>
          <w:b/>
          <w:bCs/>
          <w:lang w:val="fr-FR"/>
        </w:rPr>
        <w:t>management opérationnel</w:t>
      </w:r>
      <w:r w:rsidRPr="00FC072C">
        <w:rPr>
          <w:lang w:val="fr-FR"/>
        </w:rPr>
        <w:t xml:space="preserve">, le </w:t>
      </w:r>
      <w:r w:rsidRPr="00FC072C">
        <w:rPr>
          <w:b/>
          <w:bCs/>
          <w:lang w:val="fr-FR"/>
        </w:rPr>
        <w:t>management intermédiaire</w:t>
      </w:r>
      <w:r w:rsidRPr="00FC072C">
        <w:rPr>
          <w:lang w:val="fr-FR"/>
        </w:rPr>
        <w:t xml:space="preserve">, et le </w:t>
      </w:r>
      <w:r w:rsidRPr="00FC072C">
        <w:rPr>
          <w:b/>
          <w:bCs/>
          <w:lang w:val="fr-FR"/>
        </w:rPr>
        <w:t>management stratégique</w:t>
      </w:r>
      <w:r w:rsidRPr="00FC072C">
        <w:rPr>
          <w:lang w:val="fr-FR"/>
        </w:rPr>
        <w:t>. Chacun de ces niveaux joue un rôle distinct mais complémentaire dans l'organisation.</w:t>
      </w:r>
    </w:p>
    <w:p w14:paraId="53CE6BD4" w14:textId="77777777" w:rsidR="00FC072C" w:rsidRDefault="00FC072C" w:rsidP="00FC072C">
      <w:pPr>
        <w:rPr>
          <w:b/>
          <w:bCs/>
          <w:lang w:val="fr-FR"/>
        </w:rPr>
      </w:pPr>
    </w:p>
    <w:p w14:paraId="75462381" w14:textId="1275FF43" w:rsidR="00FC072C" w:rsidRPr="00FC072C" w:rsidRDefault="00FC072C" w:rsidP="00FC072C">
      <w:pPr>
        <w:pStyle w:val="Titre2"/>
        <w:numPr>
          <w:ilvl w:val="0"/>
          <w:numId w:val="40"/>
        </w:numPr>
        <w:rPr>
          <w:lang w:val="fr-FR"/>
        </w:rPr>
      </w:pPr>
      <w:bookmarkStart w:id="18" w:name="_Toc177927484"/>
      <w:r w:rsidRPr="00FC072C">
        <w:rPr>
          <w:lang w:val="fr-FR"/>
        </w:rPr>
        <w:t>Le management opérationnel</w:t>
      </w:r>
      <w:bookmarkEnd w:id="18"/>
    </w:p>
    <w:p w14:paraId="23B6ABE7" w14:textId="77777777" w:rsidR="00FC072C" w:rsidRDefault="00FC072C" w:rsidP="00FC072C">
      <w:pPr>
        <w:rPr>
          <w:lang w:val="fr-FR"/>
        </w:rPr>
      </w:pPr>
    </w:p>
    <w:p w14:paraId="1ECCF7F3" w14:textId="310B9097" w:rsidR="00FC072C" w:rsidRPr="00FC072C" w:rsidRDefault="00FC072C" w:rsidP="00FC072C">
      <w:pPr>
        <w:rPr>
          <w:lang w:val="fr-FR"/>
        </w:rPr>
      </w:pPr>
      <w:r w:rsidRPr="00FC072C">
        <w:rPr>
          <w:lang w:val="fr-FR"/>
        </w:rPr>
        <w:t xml:space="preserve">Le </w:t>
      </w:r>
      <w:r w:rsidRPr="00FC072C">
        <w:rPr>
          <w:b/>
          <w:bCs/>
          <w:lang w:val="fr-FR"/>
        </w:rPr>
        <w:t>management opérationnel</w:t>
      </w:r>
      <w:r w:rsidRPr="00FC072C">
        <w:rPr>
          <w:lang w:val="fr-FR"/>
        </w:rPr>
        <w:t xml:space="preserve"> se situe à la base de la hiérarchie. Il est souvent appelé "management de premier niveau" ou "management de terrain". Les managers à ce niveau sont chargés de la supervision directe des employés et de la gestion des tâches quotidiennes. Leur rôle est de s’assurer que les opérations sont exécutées conformément aux plans et aux objectifs établis par les niveaux supérieurs.</w:t>
      </w:r>
    </w:p>
    <w:p w14:paraId="511A53E6" w14:textId="77777777" w:rsidR="00FC072C" w:rsidRDefault="00FC072C" w:rsidP="00FC072C">
      <w:pPr>
        <w:rPr>
          <w:b/>
          <w:bCs/>
          <w:lang w:val="fr-FR"/>
        </w:rPr>
      </w:pPr>
    </w:p>
    <w:p w14:paraId="3850ECAF" w14:textId="6EEB39EE" w:rsidR="00FC072C" w:rsidRPr="00FC072C" w:rsidRDefault="00FC072C" w:rsidP="00FC072C">
      <w:pPr>
        <w:rPr>
          <w:b/>
          <w:bCs/>
          <w:lang w:val="fr-FR"/>
        </w:rPr>
      </w:pPr>
      <w:r w:rsidRPr="00FC072C">
        <w:rPr>
          <w:b/>
          <w:bCs/>
          <w:lang w:val="fr-FR"/>
        </w:rPr>
        <w:t>Responsabilités :</w:t>
      </w:r>
    </w:p>
    <w:p w14:paraId="1394D363" w14:textId="77777777" w:rsidR="00FC072C" w:rsidRPr="00FC072C" w:rsidRDefault="00FC072C" w:rsidP="00FC072C">
      <w:pPr>
        <w:numPr>
          <w:ilvl w:val="0"/>
          <w:numId w:val="37"/>
        </w:numPr>
        <w:rPr>
          <w:lang w:val="fr-FR"/>
        </w:rPr>
      </w:pPr>
      <w:r w:rsidRPr="00FC072C">
        <w:rPr>
          <w:b/>
          <w:bCs/>
          <w:lang w:val="fr-FR"/>
        </w:rPr>
        <w:t>Supervision des équipes de terrain</w:t>
      </w:r>
      <w:r w:rsidRPr="00FC072C">
        <w:rPr>
          <w:lang w:val="fr-FR"/>
        </w:rPr>
        <w:t xml:space="preserve"> : Les managers opérationnels gèrent directement les employés qui réalisent les activités de production ou de prestation de services.</w:t>
      </w:r>
    </w:p>
    <w:p w14:paraId="4F7E4053" w14:textId="77777777" w:rsidR="00FC072C" w:rsidRPr="00FC072C" w:rsidRDefault="00FC072C" w:rsidP="00FC072C">
      <w:pPr>
        <w:numPr>
          <w:ilvl w:val="0"/>
          <w:numId w:val="37"/>
        </w:numPr>
        <w:rPr>
          <w:lang w:val="fr-FR"/>
        </w:rPr>
      </w:pPr>
      <w:r w:rsidRPr="00FC072C">
        <w:rPr>
          <w:b/>
          <w:bCs/>
          <w:lang w:val="fr-FR"/>
        </w:rPr>
        <w:t>Exécution des plans</w:t>
      </w:r>
      <w:r w:rsidRPr="00FC072C">
        <w:rPr>
          <w:lang w:val="fr-FR"/>
        </w:rPr>
        <w:t xml:space="preserve"> : Ils s’assurent que les procédures et les normes sont respectées.</w:t>
      </w:r>
    </w:p>
    <w:p w14:paraId="3976954E" w14:textId="77777777" w:rsidR="00FC072C" w:rsidRPr="00FC072C" w:rsidRDefault="00FC072C" w:rsidP="00FC072C">
      <w:pPr>
        <w:numPr>
          <w:ilvl w:val="0"/>
          <w:numId w:val="37"/>
        </w:numPr>
        <w:rPr>
          <w:lang w:val="fr-FR"/>
        </w:rPr>
      </w:pPr>
      <w:r w:rsidRPr="00FC072C">
        <w:rPr>
          <w:b/>
          <w:bCs/>
          <w:lang w:val="fr-FR"/>
        </w:rPr>
        <w:t>Contrôle de la performance</w:t>
      </w:r>
      <w:r w:rsidRPr="00FC072C">
        <w:rPr>
          <w:lang w:val="fr-FR"/>
        </w:rPr>
        <w:t xml:space="preserve"> : Ils surveillent les indicateurs de performance et assurent le respect des délais et des standards de qualité.</w:t>
      </w:r>
    </w:p>
    <w:p w14:paraId="0CD6FA43" w14:textId="77777777" w:rsidR="00FC072C" w:rsidRDefault="00FC072C" w:rsidP="00FC072C">
      <w:pPr>
        <w:rPr>
          <w:b/>
          <w:bCs/>
          <w:lang w:val="fr-FR"/>
        </w:rPr>
      </w:pPr>
    </w:p>
    <w:p w14:paraId="154AB36C" w14:textId="7A1182E1" w:rsidR="00FC072C" w:rsidRPr="00FC072C" w:rsidRDefault="00FC072C" w:rsidP="00FC072C">
      <w:pPr>
        <w:rPr>
          <w:b/>
          <w:bCs/>
          <w:lang w:val="fr-FR"/>
        </w:rPr>
      </w:pPr>
      <w:r w:rsidRPr="00FC072C">
        <w:rPr>
          <w:b/>
          <w:bCs/>
          <w:lang w:val="fr-FR"/>
        </w:rPr>
        <w:t>Référence à Henri Fayol :</w:t>
      </w:r>
    </w:p>
    <w:p w14:paraId="6DD1E0CB" w14:textId="77777777" w:rsidR="00FC072C" w:rsidRPr="00FC072C" w:rsidRDefault="00FC072C" w:rsidP="00FC072C">
      <w:pPr>
        <w:rPr>
          <w:lang w:val="fr-FR"/>
        </w:rPr>
      </w:pPr>
      <w:r w:rsidRPr="00FC072C">
        <w:rPr>
          <w:lang w:val="fr-FR"/>
        </w:rPr>
        <w:t xml:space="preserve">Henri Fayol, l’un des pères fondateurs de la gestion, a identifié cinq fonctions managériales : </w:t>
      </w:r>
      <w:r w:rsidRPr="00FC072C">
        <w:rPr>
          <w:b/>
          <w:bCs/>
          <w:lang w:val="fr-FR"/>
        </w:rPr>
        <w:t>planifier, organiser, commander, coordonner et contrôler</w:t>
      </w:r>
      <w:r w:rsidRPr="00FC072C">
        <w:rPr>
          <w:lang w:val="fr-FR"/>
        </w:rPr>
        <w:t xml:space="preserve">. Le management opérationnel est directement lié </w:t>
      </w:r>
      <w:r w:rsidRPr="00FC072C">
        <w:rPr>
          <w:lang w:val="fr-FR"/>
        </w:rPr>
        <w:lastRenderedPageBreak/>
        <w:t xml:space="preserve">aux fonctions de </w:t>
      </w:r>
      <w:r w:rsidRPr="00FC072C">
        <w:rPr>
          <w:b/>
          <w:bCs/>
          <w:lang w:val="fr-FR"/>
        </w:rPr>
        <w:t>commande</w:t>
      </w:r>
      <w:r w:rsidRPr="00FC072C">
        <w:rPr>
          <w:lang w:val="fr-FR"/>
        </w:rPr>
        <w:t xml:space="preserve"> (superviser les employés) et de </w:t>
      </w:r>
      <w:r w:rsidRPr="00FC072C">
        <w:rPr>
          <w:b/>
          <w:bCs/>
          <w:lang w:val="fr-FR"/>
        </w:rPr>
        <w:t>contrôle</w:t>
      </w:r>
      <w:r w:rsidRPr="00FC072C">
        <w:rPr>
          <w:lang w:val="fr-FR"/>
        </w:rPr>
        <w:t xml:space="preserve"> (s'assurer que le travail est bien réalisé). C’est le niveau où le </w:t>
      </w:r>
      <w:r w:rsidRPr="00FC072C">
        <w:rPr>
          <w:b/>
          <w:bCs/>
          <w:lang w:val="fr-FR"/>
        </w:rPr>
        <w:t>contrôle</w:t>
      </w:r>
      <w:r w:rsidRPr="00FC072C">
        <w:rPr>
          <w:lang w:val="fr-FR"/>
        </w:rPr>
        <w:t xml:space="preserve"> des activités est primordial pour s’assurer que tout se déroule comme prévu.</w:t>
      </w:r>
    </w:p>
    <w:p w14:paraId="239419B4" w14:textId="77777777" w:rsidR="00FC072C" w:rsidRDefault="00FC072C" w:rsidP="00FC072C">
      <w:pPr>
        <w:rPr>
          <w:b/>
          <w:bCs/>
          <w:lang w:val="fr-FR"/>
        </w:rPr>
      </w:pPr>
    </w:p>
    <w:p w14:paraId="27A9AC2E" w14:textId="2E4B8E05" w:rsidR="00FC072C" w:rsidRPr="00FC072C" w:rsidRDefault="00FC072C" w:rsidP="00FC072C">
      <w:pPr>
        <w:rPr>
          <w:lang w:val="fr-FR"/>
        </w:rPr>
      </w:pPr>
      <w:r w:rsidRPr="00FC072C">
        <w:rPr>
          <w:b/>
          <w:bCs/>
          <w:lang w:val="fr-FR"/>
        </w:rPr>
        <w:t>Exemple</w:t>
      </w:r>
      <w:r w:rsidRPr="00FC072C">
        <w:rPr>
          <w:lang w:val="fr-FR"/>
        </w:rPr>
        <w:t xml:space="preserve"> : Dans une usine, un chef d’équipe s’assure que les ouvriers respectent les procédures de fabrication et atteignent les objectifs de production fixés par les managers intermédiaires.</w:t>
      </w:r>
    </w:p>
    <w:p w14:paraId="4FB0DFF3" w14:textId="77777777" w:rsidR="00FC072C" w:rsidRDefault="00FC072C" w:rsidP="00FC072C">
      <w:pPr>
        <w:rPr>
          <w:b/>
          <w:bCs/>
          <w:lang w:val="fr-FR"/>
        </w:rPr>
      </w:pPr>
    </w:p>
    <w:p w14:paraId="333F31DC" w14:textId="3E654FBD" w:rsidR="00FC072C" w:rsidRPr="00FC072C" w:rsidRDefault="00FC072C" w:rsidP="00FC072C">
      <w:pPr>
        <w:pStyle w:val="Titre2"/>
        <w:rPr>
          <w:lang w:val="fr-FR"/>
        </w:rPr>
      </w:pPr>
      <w:bookmarkStart w:id="19" w:name="_Toc177927485"/>
      <w:r w:rsidRPr="00FC072C">
        <w:rPr>
          <w:lang w:val="fr-FR"/>
        </w:rPr>
        <w:t>Le management intermédiaire</w:t>
      </w:r>
      <w:bookmarkEnd w:id="19"/>
    </w:p>
    <w:p w14:paraId="753672FE" w14:textId="77777777" w:rsidR="00FC072C" w:rsidRDefault="00FC072C" w:rsidP="00FC072C">
      <w:pPr>
        <w:rPr>
          <w:lang w:val="fr-FR"/>
        </w:rPr>
      </w:pPr>
    </w:p>
    <w:p w14:paraId="1A6893E6" w14:textId="7700CFF2" w:rsidR="00FC072C" w:rsidRPr="00FC072C" w:rsidRDefault="00FC072C" w:rsidP="00FC072C">
      <w:pPr>
        <w:rPr>
          <w:lang w:val="fr-FR"/>
        </w:rPr>
      </w:pPr>
      <w:r w:rsidRPr="00FC072C">
        <w:rPr>
          <w:lang w:val="fr-FR"/>
        </w:rPr>
        <w:t xml:space="preserve">Le </w:t>
      </w:r>
      <w:r w:rsidRPr="00FC072C">
        <w:rPr>
          <w:b/>
          <w:bCs/>
          <w:lang w:val="fr-FR"/>
        </w:rPr>
        <w:t>management intermédiaire</w:t>
      </w:r>
      <w:r w:rsidRPr="00FC072C">
        <w:rPr>
          <w:lang w:val="fr-FR"/>
        </w:rPr>
        <w:t xml:space="preserve"> occupe une position charnière entre les niveaux opérationnel et stratégique. Il est composé de managers comme les chefs de département, les directeurs de divisions ou de services. Ces managers traduisent les stratégies définies par le management supérieur en plans concrets pour leurs équipes.</w:t>
      </w:r>
    </w:p>
    <w:p w14:paraId="57CA7984" w14:textId="77777777" w:rsidR="00FC072C" w:rsidRDefault="00FC072C" w:rsidP="00FC072C">
      <w:pPr>
        <w:rPr>
          <w:b/>
          <w:bCs/>
          <w:lang w:val="fr-FR"/>
        </w:rPr>
      </w:pPr>
    </w:p>
    <w:p w14:paraId="38FEA344" w14:textId="44E672AF" w:rsidR="00FC072C" w:rsidRPr="00FC072C" w:rsidRDefault="00FC072C" w:rsidP="00FC072C">
      <w:pPr>
        <w:rPr>
          <w:b/>
          <w:bCs/>
          <w:lang w:val="fr-FR"/>
        </w:rPr>
      </w:pPr>
      <w:r w:rsidRPr="00FC072C">
        <w:rPr>
          <w:b/>
          <w:bCs/>
          <w:lang w:val="fr-FR"/>
        </w:rPr>
        <w:t>Responsabilités :</w:t>
      </w:r>
    </w:p>
    <w:p w14:paraId="1BCA30D6" w14:textId="77777777" w:rsidR="00FC072C" w:rsidRPr="00FC072C" w:rsidRDefault="00FC072C" w:rsidP="00FC072C">
      <w:pPr>
        <w:numPr>
          <w:ilvl w:val="0"/>
          <w:numId w:val="38"/>
        </w:numPr>
        <w:rPr>
          <w:lang w:val="fr-FR"/>
        </w:rPr>
      </w:pPr>
      <w:r w:rsidRPr="00FC072C">
        <w:rPr>
          <w:b/>
          <w:bCs/>
          <w:lang w:val="fr-FR"/>
        </w:rPr>
        <w:t>Transmettre les objectifs</w:t>
      </w:r>
      <w:r w:rsidRPr="00FC072C">
        <w:rPr>
          <w:lang w:val="fr-FR"/>
        </w:rPr>
        <w:t xml:space="preserve"> : Les managers intermédiaires interprètent et déclinent les objectifs stratégiques en plans d’action concrets pour les équipes opérationnelles.</w:t>
      </w:r>
    </w:p>
    <w:p w14:paraId="36C04002" w14:textId="77777777" w:rsidR="00FC072C" w:rsidRPr="00FC072C" w:rsidRDefault="00FC072C" w:rsidP="00FC072C">
      <w:pPr>
        <w:numPr>
          <w:ilvl w:val="0"/>
          <w:numId w:val="38"/>
        </w:numPr>
        <w:rPr>
          <w:lang w:val="fr-FR"/>
        </w:rPr>
      </w:pPr>
      <w:r w:rsidRPr="00FC072C">
        <w:rPr>
          <w:b/>
          <w:bCs/>
          <w:lang w:val="fr-FR"/>
        </w:rPr>
        <w:t>Coordonner les activités</w:t>
      </w:r>
      <w:r w:rsidRPr="00FC072C">
        <w:rPr>
          <w:lang w:val="fr-FR"/>
        </w:rPr>
        <w:t xml:space="preserve"> : Ils assurent la coordination entre différents services ou départements pour atteindre les objectifs globaux de l’organisation.</w:t>
      </w:r>
    </w:p>
    <w:p w14:paraId="08646465" w14:textId="77777777" w:rsidR="00FC072C" w:rsidRPr="00FC072C" w:rsidRDefault="00FC072C" w:rsidP="00FC072C">
      <w:pPr>
        <w:numPr>
          <w:ilvl w:val="0"/>
          <w:numId w:val="38"/>
        </w:numPr>
        <w:rPr>
          <w:lang w:val="fr-FR"/>
        </w:rPr>
      </w:pPr>
      <w:r w:rsidRPr="00FC072C">
        <w:rPr>
          <w:b/>
          <w:bCs/>
          <w:lang w:val="fr-FR"/>
        </w:rPr>
        <w:t>Gérer les ressources</w:t>
      </w:r>
      <w:r w:rsidRPr="00FC072C">
        <w:rPr>
          <w:lang w:val="fr-FR"/>
        </w:rPr>
        <w:t xml:space="preserve"> : Ils optimisent l’utilisation des ressources (humaines, financières, matérielles) dans leurs départements pour maximiser l'efficacité et les résultats.</w:t>
      </w:r>
    </w:p>
    <w:p w14:paraId="0030C4CA" w14:textId="77777777" w:rsidR="00FC072C" w:rsidRDefault="00FC072C" w:rsidP="00FC072C">
      <w:pPr>
        <w:rPr>
          <w:b/>
          <w:bCs/>
          <w:lang w:val="fr-FR"/>
        </w:rPr>
      </w:pPr>
    </w:p>
    <w:p w14:paraId="0E6C3E1A" w14:textId="0DA4A3E8" w:rsidR="00FC072C" w:rsidRPr="00FC072C" w:rsidRDefault="00FC072C" w:rsidP="00FC072C">
      <w:pPr>
        <w:rPr>
          <w:b/>
          <w:bCs/>
          <w:lang w:val="fr-FR"/>
        </w:rPr>
      </w:pPr>
      <w:r w:rsidRPr="00FC072C">
        <w:rPr>
          <w:b/>
          <w:bCs/>
          <w:lang w:val="fr-FR"/>
        </w:rPr>
        <w:t>Référence à Mintzberg :</w:t>
      </w:r>
    </w:p>
    <w:p w14:paraId="699722E4" w14:textId="77777777" w:rsidR="00FC072C" w:rsidRPr="00FC072C" w:rsidRDefault="00FC072C" w:rsidP="00FC072C">
      <w:pPr>
        <w:rPr>
          <w:lang w:val="fr-FR"/>
        </w:rPr>
      </w:pPr>
      <w:r w:rsidRPr="00FC072C">
        <w:rPr>
          <w:b/>
          <w:bCs/>
          <w:lang w:val="fr-FR"/>
        </w:rPr>
        <w:t>Henry Mintzberg</w:t>
      </w:r>
      <w:r w:rsidRPr="00FC072C">
        <w:rPr>
          <w:lang w:val="fr-FR"/>
        </w:rPr>
        <w:t xml:space="preserve">, dans ses travaux sur les structures organisationnelles, explique que les managers intermédiaires sont souvent le "pivot" de l'organisation. Ils assurent le lien entre le sommet stratégique et les opérations, en coordonnant les actions à un niveau plus large que celui du management opérationnel. Mintzberg souligne l’importance de la </w:t>
      </w:r>
      <w:r w:rsidRPr="00FC072C">
        <w:rPr>
          <w:b/>
          <w:bCs/>
          <w:lang w:val="fr-FR"/>
        </w:rPr>
        <w:t>standardisation des résultats</w:t>
      </w:r>
      <w:r w:rsidRPr="00FC072C">
        <w:rPr>
          <w:lang w:val="fr-FR"/>
        </w:rPr>
        <w:t xml:space="preserve"> à ce niveau, où les managers intermédiaires veillent à ce que les objectifs définis par le management supérieur soient atteints à travers l'alignement des efforts au sein de l'organisation.</w:t>
      </w:r>
    </w:p>
    <w:p w14:paraId="3EAE990D" w14:textId="77777777" w:rsidR="00FC072C" w:rsidRDefault="00FC072C" w:rsidP="00FC072C">
      <w:pPr>
        <w:rPr>
          <w:b/>
          <w:bCs/>
          <w:lang w:val="fr-FR"/>
        </w:rPr>
      </w:pPr>
    </w:p>
    <w:p w14:paraId="66226E8D" w14:textId="69FA3420" w:rsidR="00FC072C" w:rsidRPr="00FC072C" w:rsidRDefault="00FC072C" w:rsidP="00FC072C">
      <w:pPr>
        <w:rPr>
          <w:lang w:val="fr-FR"/>
        </w:rPr>
      </w:pPr>
      <w:r w:rsidRPr="00FC072C">
        <w:rPr>
          <w:b/>
          <w:bCs/>
          <w:lang w:val="fr-FR"/>
        </w:rPr>
        <w:t>Exemple</w:t>
      </w:r>
      <w:r w:rsidRPr="00FC072C">
        <w:rPr>
          <w:lang w:val="fr-FR"/>
        </w:rPr>
        <w:t xml:space="preserve"> : Un directeur de marketing traduit les objectifs stratégiques de croissance en campagnes concrètes, en s’assurant que son équipe respecte les budgets et les délais tout en maximisant l'impact des initiatives de marketing.</w:t>
      </w:r>
    </w:p>
    <w:p w14:paraId="2B558A76" w14:textId="77777777" w:rsidR="00FC072C" w:rsidRDefault="00FC072C" w:rsidP="00FC072C">
      <w:pPr>
        <w:rPr>
          <w:b/>
          <w:bCs/>
          <w:lang w:val="fr-FR"/>
        </w:rPr>
      </w:pPr>
    </w:p>
    <w:p w14:paraId="51F7FC60" w14:textId="4917A659" w:rsidR="00FC072C" w:rsidRPr="00FC072C" w:rsidRDefault="00FC072C" w:rsidP="00FC072C">
      <w:pPr>
        <w:pStyle w:val="Titre2"/>
        <w:rPr>
          <w:lang w:val="fr-FR"/>
        </w:rPr>
      </w:pPr>
      <w:bookmarkStart w:id="20" w:name="_Toc177927486"/>
      <w:r w:rsidRPr="00FC072C">
        <w:rPr>
          <w:lang w:val="fr-FR"/>
        </w:rPr>
        <w:t>Le management stratégique</w:t>
      </w:r>
      <w:bookmarkEnd w:id="20"/>
    </w:p>
    <w:p w14:paraId="5E3405C5" w14:textId="77777777" w:rsidR="00FC072C" w:rsidRDefault="00FC072C" w:rsidP="00FC072C">
      <w:pPr>
        <w:rPr>
          <w:lang w:val="fr-FR"/>
        </w:rPr>
      </w:pPr>
    </w:p>
    <w:p w14:paraId="3199D0F5" w14:textId="7E354F66" w:rsidR="00FC072C" w:rsidRPr="00FC072C" w:rsidRDefault="00FC072C" w:rsidP="00FC072C">
      <w:pPr>
        <w:rPr>
          <w:lang w:val="fr-FR"/>
        </w:rPr>
      </w:pPr>
      <w:r w:rsidRPr="00FC072C">
        <w:rPr>
          <w:lang w:val="fr-FR"/>
        </w:rPr>
        <w:t xml:space="preserve">Le </w:t>
      </w:r>
      <w:r w:rsidRPr="00FC072C">
        <w:rPr>
          <w:b/>
          <w:bCs/>
          <w:lang w:val="fr-FR"/>
        </w:rPr>
        <w:t>management stratégique</w:t>
      </w:r>
      <w:r w:rsidRPr="00FC072C">
        <w:rPr>
          <w:lang w:val="fr-FR"/>
        </w:rPr>
        <w:t xml:space="preserve"> est le niveau supérieur de la hiérarchie managériale. Il comprend les dirigeants de l’organisation, comme les PDG, les membres du conseil d’administration, et les cadres exécutifs. Leurs décisions sont orientées vers le long terme et visent à définir la vision, la mission et la stratégie globale de l’entreprise.</w:t>
      </w:r>
    </w:p>
    <w:p w14:paraId="62149E8C" w14:textId="77777777" w:rsidR="00FC072C" w:rsidRDefault="00FC072C" w:rsidP="00FC072C">
      <w:pPr>
        <w:rPr>
          <w:b/>
          <w:bCs/>
          <w:lang w:val="fr-FR"/>
        </w:rPr>
      </w:pPr>
    </w:p>
    <w:p w14:paraId="74F217EC" w14:textId="0CCE5161" w:rsidR="00FC072C" w:rsidRPr="00FC072C" w:rsidRDefault="00FC072C" w:rsidP="00FC072C">
      <w:pPr>
        <w:rPr>
          <w:b/>
          <w:bCs/>
          <w:lang w:val="fr-FR"/>
        </w:rPr>
      </w:pPr>
      <w:r w:rsidRPr="00FC072C">
        <w:rPr>
          <w:b/>
          <w:bCs/>
          <w:lang w:val="fr-FR"/>
        </w:rPr>
        <w:t>Responsabilités :</w:t>
      </w:r>
    </w:p>
    <w:p w14:paraId="068CBF89" w14:textId="77777777" w:rsidR="00FC072C" w:rsidRPr="00FC072C" w:rsidRDefault="00FC072C" w:rsidP="00FC072C">
      <w:pPr>
        <w:numPr>
          <w:ilvl w:val="0"/>
          <w:numId w:val="39"/>
        </w:numPr>
        <w:rPr>
          <w:lang w:val="fr-FR"/>
        </w:rPr>
      </w:pPr>
      <w:r w:rsidRPr="00FC072C">
        <w:rPr>
          <w:b/>
          <w:bCs/>
          <w:lang w:val="fr-FR"/>
        </w:rPr>
        <w:lastRenderedPageBreak/>
        <w:t>Définir la vision et la mission</w:t>
      </w:r>
      <w:r w:rsidRPr="00FC072C">
        <w:rPr>
          <w:lang w:val="fr-FR"/>
        </w:rPr>
        <w:t xml:space="preserve"> : Les dirigeants fixent la direction stratégique de l’entreprise en déterminant les objectifs à long terme.</w:t>
      </w:r>
    </w:p>
    <w:p w14:paraId="609C958D" w14:textId="77777777" w:rsidR="00FC072C" w:rsidRPr="00FC072C" w:rsidRDefault="00FC072C" w:rsidP="00FC072C">
      <w:pPr>
        <w:numPr>
          <w:ilvl w:val="0"/>
          <w:numId w:val="39"/>
        </w:numPr>
        <w:rPr>
          <w:lang w:val="fr-FR"/>
        </w:rPr>
      </w:pPr>
      <w:r w:rsidRPr="00FC072C">
        <w:rPr>
          <w:b/>
          <w:bCs/>
          <w:lang w:val="fr-FR"/>
        </w:rPr>
        <w:t>Prendre des décisions stratégiques</w:t>
      </w:r>
      <w:r w:rsidRPr="00FC072C">
        <w:rPr>
          <w:lang w:val="fr-FR"/>
        </w:rPr>
        <w:t xml:space="preserve"> : Ils allouent les ressources aux différents départements et projets en fonction des priorités stratégiques.</w:t>
      </w:r>
    </w:p>
    <w:p w14:paraId="7222378F" w14:textId="77777777" w:rsidR="00FC072C" w:rsidRPr="00FC072C" w:rsidRDefault="00FC072C" w:rsidP="00FC072C">
      <w:pPr>
        <w:numPr>
          <w:ilvl w:val="0"/>
          <w:numId w:val="39"/>
        </w:numPr>
        <w:rPr>
          <w:lang w:val="fr-FR"/>
        </w:rPr>
      </w:pPr>
      <w:r w:rsidRPr="00FC072C">
        <w:rPr>
          <w:b/>
          <w:bCs/>
          <w:lang w:val="fr-FR"/>
        </w:rPr>
        <w:t>Superviser l’exécution de la stratégie</w:t>
      </w:r>
      <w:r w:rsidRPr="00FC072C">
        <w:rPr>
          <w:lang w:val="fr-FR"/>
        </w:rPr>
        <w:t xml:space="preserve"> : Ils s'assurent que les décisions stratégiques sont mises en œuvre par les managers intermédiaires et opérationnels.</w:t>
      </w:r>
    </w:p>
    <w:p w14:paraId="1CE746DA" w14:textId="77777777" w:rsidR="00FC072C" w:rsidRDefault="00FC072C" w:rsidP="00FC072C">
      <w:pPr>
        <w:rPr>
          <w:b/>
          <w:bCs/>
          <w:lang w:val="fr-FR"/>
        </w:rPr>
      </w:pPr>
    </w:p>
    <w:p w14:paraId="25BA5406" w14:textId="4C13566C" w:rsidR="00FC072C" w:rsidRPr="00FC072C" w:rsidRDefault="00FC072C" w:rsidP="00FC072C">
      <w:pPr>
        <w:rPr>
          <w:b/>
          <w:bCs/>
          <w:lang w:val="fr-FR"/>
        </w:rPr>
      </w:pPr>
      <w:r w:rsidRPr="00FC072C">
        <w:rPr>
          <w:b/>
          <w:bCs/>
          <w:lang w:val="fr-FR"/>
        </w:rPr>
        <w:t>Référence à Peter Drucker :</w:t>
      </w:r>
    </w:p>
    <w:p w14:paraId="78363362" w14:textId="77777777" w:rsidR="00FC072C" w:rsidRPr="00FC072C" w:rsidRDefault="00FC072C" w:rsidP="00FC072C">
      <w:pPr>
        <w:rPr>
          <w:lang w:val="fr-FR"/>
        </w:rPr>
      </w:pPr>
      <w:r w:rsidRPr="00FC072C">
        <w:rPr>
          <w:b/>
          <w:bCs/>
          <w:lang w:val="fr-FR"/>
        </w:rPr>
        <w:t>Peter Drucker</w:t>
      </w:r>
      <w:r w:rsidRPr="00FC072C">
        <w:rPr>
          <w:lang w:val="fr-FR"/>
        </w:rPr>
        <w:t xml:space="preserve">, souvent considéré comme le père du management moderne, a largement influencé la compréhension du management stratégique. Il souligne que la fonction principale du management de haut niveau est de </w:t>
      </w:r>
      <w:r w:rsidRPr="00FC072C">
        <w:rPr>
          <w:b/>
          <w:bCs/>
          <w:lang w:val="fr-FR"/>
        </w:rPr>
        <w:t>prendre des décisions stratégiques</w:t>
      </w:r>
      <w:r w:rsidRPr="00FC072C">
        <w:rPr>
          <w:lang w:val="fr-FR"/>
        </w:rPr>
        <w:t xml:space="preserve"> qui façonnent l’avenir de l’entreprise. Il insiste sur l’importance de la </w:t>
      </w:r>
      <w:r w:rsidRPr="00FC072C">
        <w:rPr>
          <w:b/>
          <w:bCs/>
          <w:lang w:val="fr-FR"/>
        </w:rPr>
        <w:t>planification à long terme</w:t>
      </w:r>
      <w:r w:rsidRPr="00FC072C">
        <w:rPr>
          <w:lang w:val="fr-FR"/>
        </w:rPr>
        <w:t xml:space="preserve"> et du </w:t>
      </w:r>
      <w:r w:rsidRPr="00FC072C">
        <w:rPr>
          <w:b/>
          <w:bCs/>
          <w:lang w:val="fr-FR"/>
        </w:rPr>
        <w:t>leadership visionnaire</w:t>
      </w:r>
      <w:r w:rsidRPr="00FC072C">
        <w:rPr>
          <w:lang w:val="fr-FR"/>
        </w:rPr>
        <w:t xml:space="preserve">. Pour Drucker, le management stratégique est responsable de la </w:t>
      </w:r>
      <w:r w:rsidRPr="00FC072C">
        <w:rPr>
          <w:b/>
          <w:bCs/>
          <w:lang w:val="fr-FR"/>
        </w:rPr>
        <w:t>direction globale de l’organisation</w:t>
      </w:r>
      <w:r w:rsidRPr="00FC072C">
        <w:rPr>
          <w:lang w:val="fr-FR"/>
        </w:rPr>
        <w:t xml:space="preserve"> et doit se concentrer sur l’innovation et la croissance à long terme.</w:t>
      </w:r>
    </w:p>
    <w:p w14:paraId="623E241E" w14:textId="77777777" w:rsidR="00FC072C" w:rsidRDefault="00FC072C" w:rsidP="00FC072C">
      <w:pPr>
        <w:rPr>
          <w:b/>
          <w:bCs/>
          <w:lang w:val="fr-FR"/>
        </w:rPr>
      </w:pPr>
    </w:p>
    <w:p w14:paraId="525E2233" w14:textId="6F95D5F6" w:rsidR="00FC072C" w:rsidRDefault="00FC072C" w:rsidP="00FC072C">
      <w:pPr>
        <w:rPr>
          <w:lang w:val="fr-FR"/>
        </w:rPr>
      </w:pPr>
      <w:r w:rsidRPr="00FC072C">
        <w:rPr>
          <w:b/>
          <w:bCs/>
          <w:lang w:val="fr-FR"/>
        </w:rPr>
        <w:t>Exemple</w:t>
      </w:r>
      <w:r w:rsidRPr="00FC072C">
        <w:rPr>
          <w:lang w:val="fr-FR"/>
        </w:rPr>
        <w:t xml:space="preserve"> : Le PDG d’une multinationale, comme </w:t>
      </w:r>
      <w:r w:rsidRPr="00FC072C">
        <w:rPr>
          <w:b/>
          <w:bCs/>
          <w:lang w:val="fr-FR"/>
        </w:rPr>
        <w:t>Satya Nadella</w:t>
      </w:r>
      <w:r w:rsidRPr="00FC072C">
        <w:rPr>
          <w:lang w:val="fr-FR"/>
        </w:rPr>
        <w:t xml:space="preserve"> chez Microsoft, prend des décisions concernant l’orientation stratégique de l’entreprise dans le domaine du cloud computing, de l'intelligence artificielle, et de l'innovation technologique.</w:t>
      </w:r>
    </w:p>
    <w:p w14:paraId="71D3CA26" w14:textId="77777777" w:rsidR="008E332B" w:rsidRDefault="008E332B" w:rsidP="00FC072C">
      <w:pPr>
        <w:rPr>
          <w:lang w:val="fr-FR"/>
        </w:rPr>
      </w:pPr>
    </w:p>
    <w:p w14:paraId="1AA2AA1C" w14:textId="0A23D4B8" w:rsidR="008E332B" w:rsidRPr="00FC072C" w:rsidRDefault="008E332B" w:rsidP="00FC072C">
      <w:pPr>
        <w:rPr>
          <w:lang w:val="fr-FR"/>
        </w:rPr>
      </w:pPr>
      <w:r w:rsidRPr="008E332B">
        <w:rPr>
          <w:noProof/>
        </w:rPr>
        <w:drawing>
          <wp:inline distT="0" distB="0" distL="0" distR="0" wp14:anchorId="1BA44A06" wp14:editId="1DE8149A">
            <wp:extent cx="5760720" cy="2247900"/>
            <wp:effectExtent l="0" t="0" r="0" b="0"/>
            <wp:docPr id="817932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32240" name=""/>
                    <pic:cNvPicPr/>
                  </pic:nvPicPr>
                  <pic:blipFill>
                    <a:blip r:embed="rId11"/>
                    <a:stretch>
                      <a:fillRect/>
                    </a:stretch>
                  </pic:blipFill>
                  <pic:spPr>
                    <a:xfrm>
                      <a:off x="0" y="0"/>
                      <a:ext cx="5760720" cy="2247900"/>
                    </a:xfrm>
                    <a:prstGeom prst="rect">
                      <a:avLst/>
                    </a:prstGeom>
                  </pic:spPr>
                </pic:pic>
              </a:graphicData>
            </a:graphic>
          </wp:inline>
        </w:drawing>
      </w:r>
    </w:p>
    <w:p w14:paraId="25F51632" w14:textId="77777777" w:rsidR="00FC072C" w:rsidRDefault="00FC072C" w:rsidP="00FC072C"/>
    <w:p w14:paraId="3DC39DEE" w14:textId="41ABB960" w:rsidR="00FC072C" w:rsidRPr="00FC072C" w:rsidRDefault="00FC072C" w:rsidP="00FC072C">
      <w:pPr>
        <w:pStyle w:val="Titre1"/>
        <w:rPr>
          <w:lang w:val="fr-FR"/>
        </w:rPr>
      </w:pPr>
      <w:bookmarkStart w:id="21" w:name="_Toc177927487"/>
      <w:r w:rsidRPr="00FC072C">
        <w:rPr>
          <w:lang w:val="fr-FR"/>
        </w:rPr>
        <w:t>Les processus de l'entreprise</w:t>
      </w:r>
      <w:bookmarkEnd w:id="21"/>
    </w:p>
    <w:p w14:paraId="5D29F76E" w14:textId="77777777" w:rsidR="00FC072C" w:rsidRDefault="00FC072C" w:rsidP="00FC072C">
      <w:pPr>
        <w:rPr>
          <w:lang w:val="fr-FR"/>
        </w:rPr>
      </w:pPr>
    </w:p>
    <w:p w14:paraId="148E90FA" w14:textId="1B5313C4" w:rsidR="00FC072C" w:rsidRPr="00FC072C" w:rsidRDefault="00FC072C" w:rsidP="00FC072C">
      <w:pPr>
        <w:rPr>
          <w:lang w:val="fr-FR"/>
        </w:rPr>
      </w:pPr>
      <w:r w:rsidRPr="00FC072C">
        <w:rPr>
          <w:lang w:val="fr-FR"/>
        </w:rPr>
        <w:t xml:space="preserve">Les </w:t>
      </w:r>
      <w:r w:rsidRPr="00FC072C">
        <w:rPr>
          <w:b/>
          <w:bCs/>
          <w:lang w:val="fr-FR"/>
        </w:rPr>
        <w:t>processus de l'entreprise</w:t>
      </w:r>
      <w:r w:rsidRPr="00FC072C">
        <w:rPr>
          <w:lang w:val="fr-FR"/>
        </w:rPr>
        <w:t xml:space="preserve"> désignent l'ensemble des activités coordonnées qui permettent de produire des biens ou des services. Ils constituent le cœur de l'organisation, en structurant les tâches et en définissant la manière dont les ressources sont mobilisées pour atteindre les objectifs. Un processus bien géré permet à l'entreprise d'optimiser ses performances, de réduire les coûts, d'améliorer la qualité des produits et services, et d'accroître la satisfaction des clients.</w:t>
      </w:r>
    </w:p>
    <w:p w14:paraId="3BB0A3C6" w14:textId="77777777" w:rsidR="00FC072C" w:rsidRDefault="00FC072C" w:rsidP="00FC072C">
      <w:pPr>
        <w:rPr>
          <w:lang w:val="fr-FR"/>
        </w:rPr>
      </w:pPr>
    </w:p>
    <w:p w14:paraId="3C5C79C6" w14:textId="2E061DC4" w:rsidR="00FC072C" w:rsidRPr="00FC072C" w:rsidRDefault="00FC072C" w:rsidP="00FC072C">
      <w:pPr>
        <w:rPr>
          <w:lang w:val="fr-FR"/>
        </w:rPr>
      </w:pPr>
      <w:r w:rsidRPr="00FC072C">
        <w:rPr>
          <w:lang w:val="fr-FR"/>
        </w:rPr>
        <w:t>Les processus peuvent être classés en plusieurs catégories, mais les principales sont :</w:t>
      </w:r>
    </w:p>
    <w:p w14:paraId="42B86830" w14:textId="77777777" w:rsidR="00FC072C" w:rsidRPr="00FC072C" w:rsidRDefault="00FC072C" w:rsidP="00FC072C">
      <w:pPr>
        <w:numPr>
          <w:ilvl w:val="0"/>
          <w:numId w:val="41"/>
        </w:numPr>
        <w:rPr>
          <w:lang w:val="fr-FR"/>
        </w:rPr>
      </w:pPr>
      <w:r w:rsidRPr="00FC072C">
        <w:rPr>
          <w:b/>
          <w:bCs/>
          <w:lang w:val="fr-FR"/>
        </w:rPr>
        <w:t>Les processus opérationnels</w:t>
      </w:r>
      <w:r w:rsidRPr="00FC072C">
        <w:rPr>
          <w:lang w:val="fr-FR"/>
        </w:rPr>
        <w:t xml:space="preserve"> (ou processus métier) : ils sont directement liés à la production des biens ou services de l'entreprise.</w:t>
      </w:r>
    </w:p>
    <w:p w14:paraId="3781C950" w14:textId="77777777" w:rsidR="00FC072C" w:rsidRPr="00FC072C" w:rsidRDefault="00FC072C" w:rsidP="00FC072C">
      <w:pPr>
        <w:numPr>
          <w:ilvl w:val="0"/>
          <w:numId w:val="41"/>
        </w:numPr>
        <w:rPr>
          <w:lang w:val="fr-FR"/>
        </w:rPr>
      </w:pPr>
      <w:r w:rsidRPr="00FC072C">
        <w:rPr>
          <w:b/>
          <w:bCs/>
          <w:lang w:val="fr-FR"/>
        </w:rPr>
        <w:lastRenderedPageBreak/>
        <w:t>Les processus de support</w:t>
      </w:r>
      <w:r w:rsidRPr="00FC072C">
        <w:rPr>
          <w:lang w:val="fr-FR"/>
        </w:rPr>
        <w:t xml:space="preserve"> : ils soutiennent les processus opérationnels (ex. : gestion des ressources humaines, maintenance).</w:t>
      </w:r>
    </w:p>
    <w:p w14:paraId="0914CDAB" w14:textId="77777777" w:rsidR="00FC072C" w:rsidRPr="00FC072C" w:rsidRDefault="00FC072C" w:rsidP="00FC072C">
      <w:pPr>
        <w:numPr>
          <w:ilvl w:val="0"/>
          <w:numId w:val="41"/>
        </w:numPr>
        <w:rPr>
          <w:lang w:val="fr-FR"/>
        </w:rPr>
      </w:pPr>
      <w:r w:rsidRPr="00FC072C">
        <w:rPr>
          <w:b/>
          <w:bCs/>
          <w:lang w:val="fr-FR"/>
        </w:rPr>
        <w:t>Les processus de pilotage</w:t>
      </w:r>
      <w:r w:rsidRPr="00FC072C">
        <w:rPr>
          <w:lang w:val="fr-FR"/>
        </w:rPr>
        <w:t xml:space="preserve"> : ils concernent la gestion et la direction de l’entreprise, comme la prise de décisions stratégiques.</w:t>
      </w:r>
    </w:p>
    <w:p w14:paraId="2781D41B" w14:textId="77777777" w:rsidR="00096AEB" w:rsidRDefault="00096AEB" w:rsidP="00096AEB"/>
    <w:p w14:paraId="7CC57CF8" w14:textId="7BE5A08B" w:rsidR="00096AEB" w:rsidRPr="00096AEB" w:rsidRDefault="00096AEB" w:rsidP="00096AEB">
      <w:pPr>
        <w:pStyle w:val="Titre2"/>
        <w:numPr>
          <w:ilvl w:val="0"/>
          <w:numId w:val="43"/>
        </w:numPr>
        <w:rPr>
          <w:lang w:val="fr-FR"/>
        </w:rPr>
      </w:pPr>
      <w:bookmarkStart w:id="22" w:name="_Toc177927488"/>
      <w:r w:rsidRPr="00096AEB">
        <w:rPr>
          <w:lang w:val="fr-FR"/>
        </w:rPr>
        <w:t>Le Business Process Reengineering (BPR)</w:t>
      </w:r>
      <w:bookmarkEnd w:id="22"/>
    </w:p>
    <w:p w14:paraId="00A1EE8C" w14:textId="77777777" w:rsidR="00096AEB" w:rsidRDefault="00096AEB" w:rsidP="00096AEB">
      <w:pPr>
        <w:rPr>
          <w:lang w:val="fr-FR"/>
        </w:rPr>
      </w:pPr>
    </w:p>
    <w:p w14:paraId="3F58273C" w14:textId="6A775FC5" w:rsidR="00096AEB" w:rsidRPr="00096AEB" w:rsidRDefault="00096AEB" w:rsidP="00096AEB">
      <w:pPr>
        <w:rPr>
          <w:lang w:val="fr-FR"/>
        </w:rPr>
      </w:pPr>
      <w:r w:rsidRPr="00096AEB">
        <w:rPr>
          <w:lang w:val="fr-FR"/>
        </w:rPr>
        <w:t xml:space="preserve">Le </w:t>
      </w:r>
      <w:r w:rsidRPr="00096AEB">
        <w:rPr>
          <w:b/>
          <w:bCs/>
          <w:lang w:val="fr-FR"/>
        </w:rPr>
        <w:t>Business Process Reengineering (BPR)</w:t>
      </w:r>
      <w:r w:rsidRPr="00096AEB">
        <w:rPr>
          <w:lang w:val="fr-FR"/>
        </w:rPr>
        <w:t xml:space="preserve">, développé par </w:t>
      </w:r>
      <w:r w:rsidRPr="00096AEB">
        <w:rPr>
          <w:b/>
          <w:bCs/>
          <w:lang w:val="fr-FR"/>
        </w:rPr>
        <w:t>Michael Hammer et James Champy</w:t>
      </w:r>
      <w:r w:rsidRPr="00096AEB">
        <w:rPr>
          <w:lang w:val="fr-FR"/>
        </w:rPr>
        <w:t xml:space="preserve"> dans les années 1990, est une approche radicale qui propose de </w:t>
      </w:r>
      <w:r w:rsidRPr="00096AEB">
        <w:rPr>
          <w:b/>
          <w:bCs/>
          <w:lang w:val="fr-FR"/>
        </w:rPr>
        <w:t>repenser les processus d’entreprise</w:t>
      </w:r>
      <w:r w:rsidRPr="00096AEB">
        <w:rPr>
          <w:lang w:val="fr-FR"/>
        </w:rPr>
        <w:t xml:space="preserve"> pour améliorer la performance de manière spectaculaire. Hammer et Champy recommandent de ne pas se contenter d’améliorations marginales, mais de redéfinir complètement les processus en fonction des besoins des clients et des nouvelles technologies disponibles.</w:t>
      </w:r>
    </w:p>
    <w:p w14:paraId="153D1AD2" w14:textId="77777777" w:rsidR="00096AEB" w:rsidRDefault="00096AEB" w:rsidP="00096AEB">
      <w:pPr>
        <w:rPr>
          <w:lang w:val="fr-FR"/>
        </w:rPr>
      </w:pPr>
    </w:p>
    <w:p w14:paraId="33E60D6D" w14:textId="5F492C80" w:rsidR="00096AEB" w:rsidRPr="00096AEB" w:rsidRDefault="00096AEB" w:rsidP="00096AEB">
      <w:pPr>
        <w:rPr>
          <w:lang w:val="fr-FR"/>
        </w:rPr>
      </w:pPr>
      <w:r w:rsidRPr="00096AEB">
        <w:rPr>
          <w:lang w:val="fr-FR"/>
        </w:rPr>
        <w:t>Selon eux, les processus doivent être repensés pour éliminer les activités qui n'apportent pas de valeur ajoutée, simplifier les opérations, et utiliser la technologie pour automatiser certaines tâches. Ils ont montré que l’</w:t>
      </w:r>
      <w:r w:rsidRPr="00096AEB">
        <w:rPr>
          <w:b/>
          <w:bCs/>
          <w:lang w:val="fr-FR"/>
        </w:rPr>
        <w:t>automatisation</w:t>
      </w:r>
      <w:r w:rsidRPr="00096AEB">
        <w:rPr>
          <w:lang w:val="fr-FR"/>
        </w:rPr>
        <w:t xml:space="preserve"> et la </w:t>
      </w:r>
      <w:r w:rsidRPr="00096AEB">
        <w:rPr>
          <w:b/>
          <w:bCs/>
          <w:lang w:val="fr-FR"/>
        </w:rPr>
        <w:t>transformation digitale</w:t>
      </w:r>
      <w:r w:rsidRPr="00096AEB">
        <w:rPr>
          <w:lang w:val="fr-FR"/>
        </w:rPr>
        <w:t xml:space="preserve"> pouvaient jouer un rôle clé dans la réingénierie des processus pour réduire les coûts et améliorer la rapidité.</w:t>
      </w:r>
    </w:p>
    <w:p w14:paraId="3B161398" w14:textId="77777777" w:rsidR="00096AEB" w:rsidRDefault="00096AEB" w:rsidP="00096AEB">
      <w:pPr>
        <w:rPr>
          <w:b/>
          <w:bCs/>
          <w:lang w:val="fr-FR"/>
        </w:rPr>
      </w:pPr>
    </w:p>
    <w:p w14:paraId="1B9DE644" w14:textId="643AB3F1" w:rsidR="00096AEB" w:rsidRPr="00096AEB" w:rsidRDefault="00096AEB" w:rsidP="00096AEB">
      <w:pPr>
        <w:rPr>
          <w:b/>
          <w:bCs/>
          <w:lang w:val="fr-FR"/>
        </w:rPr>
      </w:pPr>
      <w:r w:rsidRPr="00096AEB">
        <w:rPr>
          <w:b/>
          <w:bCs/>
          <w:lang w:val="fr-FR"/>
        </w:rPr>
        <w:t>Exemple :</w:t>
      </w:r>
    </w:p>
    <w:p w14:paraId="1397861D" w14:textId="77777777" w:rsidR="00096AEB" w:rsidRPr="00096AEB" w:rsidRDefault="00096AEB" w:rsidP="00096AEB">
      <w:pPr>
        <w:rPr>
          <w:lang w:val="fr-FR"/>
        </w:rPr>
      </w:pPr>
      <w:r w:rsidRPr="00096AEB">
        <w:rPr>
          <w:lang w:val="fr-FR"/>
        </w:rPr>
        <w:t xml:space="preserve">Dans les années 1990, </w:t>
      </w:r>
      <w:r w:rsidRPr="00096AEB">
        <w:rPr>
          <w:b/>
          <w:bCs/>
          <w:lang w:val="fr-FR"/>
        </w:rPr>
        <w:t>Ford</w:t>
      </w:r>
      <w:r w:rsidRPr="00096AEB">
        <w:rPr>
          <w:lang w:val="fr-FR"/>
        </w:rPr>
        <w:t xml:space="preserve"> a mis en œuvre un projet de BPR pour réduire le nombre d'employés dans son service comptabilité. En automatisant certaines tâches (comme le traitement des factures) et en repensant les processus, Ford a pu réduire de 75 % le nombre de personnes impliquées dans ce service, tout en améliorant la précision des données.</w:t>
      </w:r>
    </w:p>
    <w:p w14:paraId="18E99FC3" w14:textId="77777777" w:rsidR="00096AEB" w:rsidRDefault="00096AEB" w:rsidP="00096AEB">
      <w:pPr>
        <w:rPr>
          <w:b/>
          <w:bCs/>
          <w:lang w:val="fr-FR"/>
        </w:rPr>
      </w:pPr>
    </w:p>
    <w:p w14:paraId="3700BDFC" w14:textId="78A14431" w:rsidR="00096AEB" w:rsidRPr="00096AEB" w:rsidRDefault="00096AEB" w:rsidP="00096AEB">
      <w:pPr>
        <w:pStyle w:val="Titre2"/>
        <w:rPr>
          <w:lang w:val="fr-FR"/>
        </w:rPr>
      </w:pPr>
      <w:bookmarkStart w:id="23" w:name="_Toc177927489"/>
      <w:r w:rsidRPr="00096AEB">
        <w:rPr>
          <w:lang w:val="fr-FR"/>
        </w:rPr>
        <w:t xml:space="preserve">L’approche des processus </w:t>
      </w:r>
      <w:r>
        <w:rPr>
          <w:lang w:val="fr-FR"/>
        </w:rPr>
        <w:t>d’amélioration continue</w:t>
      </w:r>
      <w:bookmarkEnd w:id="23"/>
    </w:p>
    <w:p w14:paraId="61067BBD" w14:textId="77777777" w:rsidR="00096AEB" w:rsidRDefault="00096AEB" w:rsidP="00096AEB">
      <w:pPr>
        <w:rPr>
          <w:b/>
          <w:bCs/>
          <w:lang w:val="fr-FR"/>
        </w:rPr>
      </w:pPr>
    </w:p>
    <w:p w14:paraId="32852FE9" w14:textId="55A2C904" w:rsidR="00096AEB" w:rsidRPr="00096AEB" w:rsidRDefault="00096AEB" w:rsidP="00096AEB">
      <w:pPr>
        <w:rPr>
          <w:lang w:val="fr-FR"/>
        </w:rPr>
      </w:pPr>
      <w:r w:rsidRPr="00096AEB">
        <w:rPr>
          <w:b/>
          <w:bCs/>
          <w:lang w:val="fr-FR"/>
        </w:rPr>
        <w:t>W. Edwards Deming</w:t>
      </w:r>
      <w:r w:rsidRPr="00096AEB">
        <w:rPr>
          <w:lang w:val="fr-FR"/>
        </w:rPr>
        <w:t>, un pionnier de la gestion de la qualité, a largement contribué à la réflexion sur les processus, notamment dans le cadre de l’</w:t>
      </w:r>
      <w:r w:rsidRPr="00096AEB">
        <w:rPr>
          <w:b/>
          <w:bCs/>
          <w:lang w:val="fr-FR"/>
        </w:rPr>
        <w:t>amélioration continue</w:t>
      </w:r>
      <w:r w:rsidRPr="00096AEB">
        <w:rPr>
          <w:lang w:val="fr-FR"/>
        </w:rPr>
        <w:t xml:space="preserve">. Selon Deming, les processus doivent être </w:t>
      </w:r>
      <w:r w:rsidRPr="00096AEB">
        <w:rPr>
          <w:b/>
          <w:bCs/>
          <w:lang w:val="fr-FR"/>
        </w:rPr>
        <w:t>améliorés en permanence</w:t>
      </w:r>
      <w:r w:rsidRPr="00096AEB">
        <w:rPr>
          <w:lang w:val="fr-FR"/>
        </w:rPr>
        <w:t xml:space="preserve"> à travers une approche structurée et cyclique : le </w:t>
      </w:r>
      <w:r w:rsidRPr="00096AEB">
        <w:rPr>
          <w:b/>
          <w:bCs/>
          <w:lang w:val="fr-FR"/>
        </w:rPr>
        <w:t>cycle PDCA</w:t>
      </w:r>
      <w:r w:rsidRPr="00096AEB">
        <w:rPr>
          <w:lang w:val="fr-FR"/>
        </w:rPr>
        <w:t xml:space="preserve"> (Plan, Do, Check, Act).</w:t>
      </w:r>
    </w:p>
    <w:p w14:paraId="3A8BBC6F" w14:textId="77777777" w:rsidR="00096AEB" w:rsidRPr="00096AEB" w:rsidRDefault="00096AEB" w:rsidP="00096AEB">
      <w:pPr>
        <w:numPr>
          <w:ilvl w:val="0"/>
          <w:numId w:val="42"/>
        </w:numPr>
        <w:rPr>
          <w:lang w:val="fr-FR"/>
        </w:rPr>
      </w:pPr>
      <w:r w:rsidRPr="00096AEB">
        <w:rPr>
          <w:b/>
          <w:bCs/>
          <w:lang w:val="fr-FR"/>
        </w:rPr>
        <w:t>Plan</w:t>
      </w:r>
      <w:r w:rsidRPr="00096AEB">
        <w:rPr>
          <w:lang w:val="fr-FR"/>
        </w:rPr>
        <w:t xml:space="preserve"> : Planification des changements pour améliorer un processus.</w:t>
      </w:r>
    </w:p>
    <w:p w14:paraId="1DC8D068" w14:textId="77777777" w:rsidR="00096AEB" w:rsidRPr="00096AEB" w:rsidRDefault="00096AEB" w:rsidP="00096AEB">
      <w:pPr>
        <w:numPr>
          <w:ilvl w:val="0"/>
          <w:numId w:val="42"/>
        </w:numPr>
        <w:rPr>
          <w:lang w:val="fr-FR"/>
        </w:rPr>
      </w:pPr>
      <w:r w:rsidRPr="00096AEB">
        <w:rPr>
          <w:b/>
          <w:bCs/>
          <w:lang w:val="fr-FR"/>
        </w:rPr>
        <w:t>Do</w:t>
      </w:r>
      <w:r w:rsidRPr="00096AEB">
        <w:rPr>
          <w:lang w:val="fr-FR"/>
        </w:rPr>
        <w:t xml:space="preserve"> : Mise en œuvre des changements à petite échelle.</w:t>
      </w:r>
    </w:p>
    <w:p w14:paraId="3BEFF6B4" w14:textId="77777777" w:rsidR="00096AEB" w:rsidRPr="00096AEB" w:rsidRDefault="00096AEB" w:rsidP="00096AEB">
      <w:pPr>
        <w:numPr>
          <w:ilvl w:val="0"/>
          <w:numId w:val="42"/>
        </w:numPr>
        <w:rPr>
          <w:lang w:val="fr-FR"/>
        </w:rPr>
      </w:pPr>
      <w:r w:rsidRPr="00096AEB">
        <w:rPr>
          <w:b/>
          <w:bCs/>
          <w:lang w:val="fr-FR"/>
        </w:rPr>
        <w:t>Check</w:t>
      </w:r>
      <w:r w:rsidRPr="00096AEB">
        <w:rPr>
          <w:lang w:val="fr-FR"/>
        </w:rPr>
        <w:t xml:space="preserve"> : Évaluation des résultats des changements.</w:t>
      </w:r>
    </w:p>
    <w:p w14:paraId="7FD837D2" w14:textId="77777777" w:rsidR="00096AEB" w:rsidRPr="00096AEB" w:rsidRDefault="00096AEB" w:rsidP="00096AEB">
      <w:pPr>
        <w:numPr>
          <w:ilvl w:val="0"/>
          <w:numId w:val="42"/>
        </w:numPr>
        <w:rPr>
          <w:lang w:val="fr-FR"/>
        </w:rPr>
      </w:pPr>
      <w:r w:rsidRPr="00096AEB">
        <w:rPr>
          <w:b/>
          <w:bCs/>
          <w:lang w:val="fr-FR"/>
        </w:rPr>
        <w:t>Act</w:t>
      </w:r>
      <w:r w:rsidRPr="00096AEB">
        <w:rPr>
          <w:lang w:val="fr-FR"/>
        </w:rPr>
        <w:t xml:space="preserve"> : Intégration des changements réussis à grande échelle.</w:t>
      </w:r>
    </w:p>
    <w:p w14:paraId="76426BE7" w14:textId="77777777" w:rsidR="00096AEB" w:rsidRDefault="00096AEB" w:rsidP="00096AEB">
      <w:pPr>
        <w:rPr>
          <w:b/>
          <w:bCs/>
          <w:lang w:val="fr-FR"/>
        </w:rPr>
      </w:pPr>
    </w:p>
    <w:p w14:paraId="24E26ABA" w14:textId="5DC1FE37" w:rsidR="00096AEB" w:rsidRPr="00096AEB" w:rsidRDefault="00096AEB" w:rsidP="00096AEB">
      <w:pPr>
        <w:rPr>
          <w:b/>
          <w:bCs/>
          <w:lang w:val="fr-FR"/>
        </w:rPr>
      </w:pPr>
      <w:r w:rsidRPr="00096AEB">
        <w:rPr>
          <w:b/>
          <w:bCs/>
          <w:lang w:val="fr-FR"/>
        </w:rPr>
        <w:t>Exemple :</w:t>
      </w:r>
    </w:p>
    <w:p w14:paraId="1D2529BB" w14:textId="77777777" w:rsidR="00096AEB" w:rsidRDefault="00096AEB" w:rsidP="00096AEB">
      <w:pPr>
        <w:rPr>
          <w:lang w:val="fr-FR"/>
        </w:rPr>
      </w:pPr>
      <w:r w:rsidRPr="00096AEB">
        <w:rPr>
          <w:lang w:val="fr-FR"/>
        </w:rPr>
        <w:t xml:space="preserve">Dans le cadre de la gestion de la qualité chez </w:t>
      </w:r>
      <w:r w:rsidRPr="00096AEB">
        <w:rPr>
          <w:b/>
          <w:bCs/>
          <w:lang w:val="fr-FR"/>
        </w:rPr>
        <w:t>Toyota</w:t>
      </w:r>
      <w:r w:rsidRPr="00096AEB">
        <w:rPr>
          <w:lang w:val="fr-FR"/>
        </w:rPr>
        <w:t>, le cycle PDCA est utilisé pour améliorer continuellement les processus de fabrication. Grâce à cette approche, Toyota peut identifier et corriger les défauts en cours de production, assurant ainsi une qualité optimale de ses produits.</w:t>
      </w:r>
    </w:p>
    <w:p w14:paraId="12C21325" w14:textId="77777777" w:rsidR="008E332B" w:rsidRDefault="008E332B" w:rsidP="00096AEB">
      <w:pPr>
        <w:rPr>
          <w:lang w:val="fr-FR"/>
        </w:rPr>
      </w:pPr>
    </w:p>
    <w:p w14:paraId="405DD18A" w14:textId="07D3F626" w:rsidR="008E332B" w:rsidRDefault="008E332B" w:rsidP="00096AEB">
      <w:pPr>
        <w:rPr>
          <w:lang w:val="fr-FR"/>
        </w:rPr>
      </w:pPr>
      <w:r w:rsidRPr="008E332B">
        <w:rPr>
          <w:noProof/>
        </w:rPr>
        <w:lastRenderedPageBreak/>
        <w:drawing>
          <wp:inline distT="0" distB="0" distL="0" distR="0" wp14:anchorId="6996B86A" wp14:editId="5B368380">
            <wp:extent cx="5760720" cy="1931035"/>
            <wp:effectExtent l="0" t="0" r="0" b="0"/>
            <wp:docPr id="83221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1646" name=""/>
                    <pic:cNvPicPr/>
                  </pic:nvPicPr>
                  <pic:blipFill>
                    <a:blip r:embed="rId12"/>
                    <a:stretch>
                      <a:fillRect/>
                    </a:stretch>
                  </pic:blipFill>
                  <pic:spPr>
                    <a:xfrm>
                      <a:off x="0" y="0"/>
                      <a:ext cx="5760720" cy="1931035"/>
                    </a:xfrm>
                    <a:prstGeom prst="rect">
                      <a:avLst/>
                    </a:prstGeom>
                  </pic:spPr>
                </pic:pic>
              </a:graphicData>
            </a:graphic>
          </wp:inline>
        </w:drawing>
      </w:r>
    </w:p>
    <w:p w14:paraId="2E6DEDCF" w14:textId="77777777" w:rsidR="00096AEB" w:rsidRDefault="00096AEB" w:rsidP="00096AEB">
      <w:pPr>
        <w:rPr>
          <w:lang w:val="fr-FR"/>
        </w:rPr>
      </w:pPr>
    </w:p>
    <w:p w14:paraId="48106976" w14:textId="557C75BE" w:rsidR="00096AEB" w:rsidRPr="00096AEB" w:rsidRDefault="00096AEB" w:rsidP="00096AEB">
      <w:pPr>
        <w:pStyle w:val="Titre1"/>
        <w:rPr>
          <w:lang w:val="fr-FR"/>
        </w:rPr>
      </w:pPr>
      <w:bookmarkStart w:id="24" w:name="_Toc177927490"/>
      <w:r w:rsidRPr="00096AEB">
        <w:rPr>
          <w:lang w:val="fr-FR"/>
        </w:rPr>
        <w:t>Les effets d'expérience</w:t>
      </w:r>
      <w:bookmarkEnd w:id="24"/>
      <w:r w:rsidRPr="00096AEB">
        <w:rPr>
          <w:lang w:val="fr-FR"/>
        </w:rPr>
        <w:t xml:space="preserve"> </w:t>
      </w:r>
    </w:p>
    <w:p w14:paraId="7F34A238" w14:textId="77777777" w:rsidR="00096AEB" w:rsidRDefault="00096AEB" w:rsidP="00096AEB">
      <w:pPr>
        <w:rPr>
          <w:lang w:val="fr-FR"/>
        </w:rPr>
      </w:pPr>
    </w:p>
    <w:p w14:paraId="38AA9CD9" w14:textId="6504AB83" w:rsidR="00096AEB" w:rsidRPr="00096AEB" w:rsidRDefault="00096AEB" w:rsidP="00096AEB">
      <w:pPr>
        <w:rPr>
          <w:lang w:val="fr-FR"/>
        </w:rPr>
      </w:pPr>
      <w:r w:rsidRPr="00096AEB">
        <w:rPr>
          <w:lang w:val="fr-FR"/>
        </w:rPr>
        <w:t xml:space="preserve">Les </w:t>
      </w:r>
      <w:r w:rsidRPr="00096AEB">
        <w:rPr>
          <w:b/>
          <w:bCs/>
          <w:lang w:val="fr-FR"/>
        </w:rPr>
        <w:t>effets d’expérience</w:t>
      </w:r>
      <w:r w:rsidRPr="00096AEB">
        <w:rPr>
          <w:lang w:val="fr-FR"/>
        </w:rPr>
        <w:t xml:space="preserve"> sont un concept clé en stratégie d’entreprise et en économie, qui renvoie à la manière dont une entreprise devient plus efficace à mesure qu'elle accumule de l'expérience dans la production d'un bien ou d'un service. Plus l'entreprise produit, plus elle apprend à optimiser ses processus, ce qui se traduit par une réduction des coûts unitaires de production. Ce phénomène est souvent résumé par la courbe d’expérience ou la courbe d’apprentissage.</w:t>
      </w:r>
    </w:p>
    <w:p w14:paraId="36D20805" w14:textId="77777777" w:rsidR="00096AEB" w:rsidRDefault="00096AEB" w:rsidP="00096AEB">
      <w:pPr>
        <w:rPr>
          <w:lang w:val="fr-FR"/>
        </w:rPr>
      </w:pPr>
    </w:p>
    <w:p w14:paraId="045015EA" w14:textId="2140322F" w:rsidR="00096AEB" w:rsidRPr="00096AEB" w:rsidRDefault="00096AEB" w:rsidP="00096AEB">
      <w:pPr>
        <w:rPr>
          <w:lang w:val="fr-FR"/>
        </w:rPr>
      </w:pPr>
      <w:r w:rsidRPr="00096AEB">
        <w:rPr>
          <w:lang w:val="fr-FR"/>
        </w:rPr>
        <w:t xml:space="preserve">Ce concept a été formalisé dans les années 1960 par le </w:t>
      </w:r>
      <w:r w:rsidRPr="00096AEB">
        <w:rPr>
          <w:b/>
          <w:bCs/>
          <w:lang w:val="fr-FR"/>
        </w:rPr>
        <w:t>Boston Consulting Group (BCG)</w:t>
      </w:r>
      <w:r w:rsidRPr="00096AEB">
        <w:rPr>
          <w:lang w:val="fr-FR"/>
        </w:rPr>
        <w:t xml:space="preserve">, une entreprise de conseil stratégique. Il a également été développé dans le cadre de la gestion et de la stratégie par des auteurs clés comme </w:t>
      </w:r>
      <w:r w:rsidRPr="00096AEB">
        <w:rPr>
          <w:b/>
          <w:bCs/>
          <w:lang w:val="fr-FR"/>
        </w:rPr>
        <w:t>Bruce Henderson</w:t>
      </w:r>
      <w:r w:rsidRPr="00096AEB">
        <w:rPr>
          <w:lang w:val="fr-FR"/>
        </w:rPr>
        <w:t xml:space="preserve"> (fondateur du BCG) et des économistes comme </w:t>
      </w:r>
      <w:r w:rsidRPr="00096AEB">
        <w:rPr>
          <w:b/>
          <w:bCs/>
          <w:lang w:val="fr-FR"/>
        </w:rPr>
        <w:t>Kenneth Arrow</w:t>
      </w:r>
      <w:r w:rsidRPr="00096AEB">
        <w:rPr>
          <w:lang w:val="fr-FR"/>
        </w:rPr>
        <w:t>.</w:t>
      </w:r>
    </w:p>
    <w:p w14:paraId="6913903E" w14:textId="77777777" w:rsidR="00096AEB" w:rsidRDefault="00096AEB" w:rsidP="00096AEB">
      <w:pPr>
        <w:rPr>
          <w:b/>
          <w:bCs/>
          <w:lang w:val="fr-FR"/>
        </w:rPr>
      </w:pPr>
    </w:p>
    <w:p w14:paraId="0F6566C3" w14:textId="46453BCA" w:rsidR="00096AEB" w:rsidRPr="00096AEB" w:rsidRDefault="00096AEB" w:rsidP="00096AEB">
      <w:pPr>
        <w:pStyle w:val="Titre2"/>
        <w:numPr>
          <w:ilvl w:val="0"/>
          <w:numId w:val="47"/>
        </w:numPr>
        <w:rPr>
          <w:lang w:val="fr-FR"/>
        </w:rPr>
      </w:pPr>
      <w:bookmarkStart w:id="25" w:name="_Toc177927491"/>
      <w:r w:rsidRPr="00096AEB">
        <w:rPr>
          <w:lang w:val="fr-FR"/>
        </w:rPr>
        <w:t>Définition des effets d'expérience</w:t>
      </w:r>
      <w:bookmarkEnd w:id="25"/>
    </w:p>
    <w:p w14:paraId="212377AE" w14:textId="77777777" w:rsidR="00096AEB" w:rsidRDefault="00096AEB" w:rsidP="00096AEB">
      <w:pPr>
        <w:rPr>
          <w:lang w:val="fr-FR"/>
        </w:rPr>
      </w:pPr>
    </w:p>
    <w:p w14:paraId="5248CD56" w14:textId="77777777" w:rsidR="00096AEB" w:rsidRDefault="00096AEB" w:rsidP="00096AEB">
      <w:pPr>
        <w:rPr>
          <w:lang w:val="fr-FR"/>
        </w:rPr>
      </w:pPr>
      <w:r w:rsidRPr="00096AEB">
        <w:rPr>
          <w:lang w:val="fr-FR"/>
        </w:rPr>
        <w:t xml:space="preserve">Les </w:t>
      </w:r>
      <w:r w:rsidRPr="00096AEB">
        <w:rPr>
          <w:b/>
          <w:bCs/>
          <w:lang w:val="fr-FR"/>
        </w:rPr>
        <w:t>effets d’expérience</w:t>
      </w:r>
      <w:r w:rsidRPr="00096AEB">
        <w:rPr>
          <w:lang w:val="fr-FR"/>
        </w:rPr>
        <w:t xml:space="preserve"> désignent la tendance des coûts de production à diminuer à mesure qu'une entreprise accumule de l’expérience dans la fabrication d’un produit ou la prestation d’un service. Plus une entreprise produit, plus elle améliore ses méthodes de travail, découvre de nouvelles techniques d’optimisation et peut tirer profit de l’économie d’échelle. </w:t>
      </w:r>
    </w:p>
    <w:p w14:paraId="1466A4E1" w14:textId="77777777" w:rsidR="00096AEB" w:rsidRDefault="00096AEB" w:rsidP="00096AEB">
      <w:pPr>
        <w:rPr>
          <w:lang w:val="fr-FR"/>
        </w:rPr>
      </w:pPr>
    </w:p>
    <w:p w14:paraId="7C1F5A34" w14:textId="4DFA3F99" w:rsidR="00096AEB" w:rsidRPr="00096AEB" w:rsidRDefault="00096AEB" w:rsidP="00096AEB">
      <w:pPr>
        <w:rPr>
          <w:lang w:val="fr-FR"/>
        </w:rPr>
      </w:pPr>
      <w:r w:rsidRPr="00096AEB">
        <w:rPr>
          <w:b/>
          <w:bCs/>
          <w:lang w:val="fr-FR"/>
        </w:rPr>
        <w:t>Exemple :</w:t>
      </w:r>
      <w:r w:rsidRPr="00096AEB">
        <w:rPr>
          <w:lang w:val="fr-FR"/>
        </w:rPr>
        <w:t xml:space="preserve"> Dans l’industrie automobile, </w:t>
      </w:r>
      <w:r w:rsidRPr="00096AEB">
        <w:rPr>
          <w:b/>
          <w:bCs/>
          <w:lang w:val="fr-FR"/>
        </w:rPr>
        <w:t>Toyota</w:t>
      </w:r>
      <w:r w:rsidRPr="00096AEB">
        <w:rPr>
          <w:lang w:val="fr-FR"/>
        </w:rPr>
        <w:t xml:space="preserve"> a su réduire significativement les coûts de production de ses véhicules en optimisant ses processus au fil des décennies. Grâce à l'accumulation de savoir-faire et à l'augmentation des volumes de production, l'entreprise a continuellement abaissé ses coûts unitaires, tout en maintenant une haute qualité.</w:t>
      </w:r>
    </w:p>
    <w:p w14:paraId="7967B3E9" w14:textId="77777777" w:rsidR="00096AEB" w:rsidRDefault="00096AEB" w:rsidP="00096AEB">
      <w:pPr>
        <w:rPr>
          <w:b/>
          <w:bCs/>
          <w:lang w:val="fr-FR"/>
        </w:rPr>
      </w:pPr>
    </w:p>
    <w:p w14:paraId="59D46A36" w14:textId="4FB8A390" w:rsidR="00096AEB" w:rsidRPr="00096AEB" w:rsidRDefault="00096AEB" w:rsidP="00096AEB">
      <w:pPr>
        <w:pStyle w:val="Titre2"/>
        <w:rPr>
          <w:lang w:val="fr-FR"/>
        </w:rPr>
      </w:pPr>
      <w:bookmarkStart w:id="26" w:name="_Toc177927492"/>
      <w:r w:rsidRPr="00096AEB">
        <w:rPr>
          <w:lang w:val="fr-FR"/>
        </w:rPr>
        <w:t>Les sources des effets d'expérience</w:t>
      </w:r>
      <w:bookmarkEnd w:id="26"/>
    </w:p>
    <w:p w14:paraId="046B8009" w14:textId="77777777" w:rsidR="00096AEB" w:rsidRDefault="00096AEB" w:rsidP="00096AEB">
      <w:pPr>
        <w:rPr>
          <w:lang w:val="fr-FR"/>
        </w:rPr>
      </w:pPr>
    </w:p>
    <w:p w14:paraId="44FB740E" w14:textId="1A6DE15E" w:rsidR="00096AEB" w:rsidRPr="00096AEB" w:rsidRDefault="00096AEB" w:rsidP="00096AEB">
      <w:pPr>
        <w:rPr>
          <w:lang w:val="fr-FR"/>
        </w:rPr>
      </w:pPr>
      <w:r w:rsidRPr="00096AEB">
        <w:rPr>
          <w:lang w:val="fr-FR"/>
        </w:rPr>
        <w:t>Les effets d’expérience proviennent de plusieurs facteurs :</w:t>
      </w:r>
    </w:p>
    <w:p w14:paraId="7DA02023" w14:textId="77777777" w:rsidR="00096AEB" w:rsidRPr="00096AEB" w:rsidRDefault="00096AEB" w:rsidP="00096AEB">
      <w:pPr>
        <w:numPr>
          <w:ilvl w:val="0"/>
          <w:numId w:val="44"/>
        </w:numPr>
        <w:rPr>
          <w:lang w:val="fr-FR"/>
        </w:rPr>
      </w:pPr>
      <w:r w:rsidRPr="00096AEB">
        <w:rPr>
          <w:b/>
          <w:bCs/>
          <w:lang w:val="fr-FR"/>
        </w:rPr>
        <w:t>Apprentissage par la pratique</w:t>
      </w:r>
      <w:r w:rsidRPr="00096AEB">
        <w:rPr>
          <w:lang w:val="fr-FR"/>
        </w:rPr>
        <w:t xml:space="preserve"> : Les travailleurs deviennent plus efficaces à mesure qu’ils répètent les mêmes tâches. Cela permet d’accélérer la production, de réduire les erreurs et d'améliorer la qualité des produits.</w:t>
      </w:r>
    </w:p>
    <w:p w14:paraId="02FDE3DE" w14:textId="77777777" w:rsidR="00096AEB" w:rsidRPr="00096AEB" w:rsidRDefault="00096AEB" w:rsidP="00096AEB">
      <w:pPr>
        <w:numPr>
          <w:ilvl w:val="0"/>
          <w:numId w:val="44"/>
        </w:numPr>
        <w:rPr>
          <w:lang w:val="fr-FR"/>
        </w:rPr>
      </w:pPr>
      <w:r w:rsidRPr="00096AEB">
        <w:rPr>
          <w:b/>
          <w:bCs/>
          <w:lang w:val="fr-FR"/>
        </w:rPr>
        <w:lastRenderedPageBreak/>
        <w:t>Amélioration des processus</w:t>
      </w:r>
      <w:r w:rsidRPr="00096AEB">
        <w:rPr>
          <w:lang w:val="fr-FR"/>
        </w:rPr>
        <w:t xml:space="preserve"> : L’accumulation d’expérience permet aux entreprises d’identifier les inefficacités dans les processus de production et d’innover en intégrant des méthodes plus efficaces.</w:t>
      </w:r>
    </w:p>
    <w:p w14:paraId="611B6695" w14:textId="77777777" w:rsidR="00096AEB" w:rsidRPr="00096AEB" w:rsidRDefault="00096AEB" w:rsidP="00096AEB">
      <w:pPr>
        <w:numPr>
          <w:ilvl w:val="0"/>
          <w:numId w:val="44"/>
        </w:numPr>
        <w:rPr>
          <w:lang w:val="fr-FR"/>
        </w:rPr>
      </w:pPr>
      <w:r w:rsidRPr="00096AEB">
        <w:rPr>
          <w:b/>
          <w:bCs/>
          <w:lang w:val="fr-FR"/>
        </w:rPr>
        <w:t>Standardisation</w:t>
      </w:r>
      <w:r w:rsidRPr="00096AEB">
        <w:rPr>
          <w:lang w:val="fr-FR"/>
        </w:rPr>
        <w:t xml:space="preserve"> : À mesure que l'entreprise produit en grande quantité, elle peut standardiser ses procédés et composants, réduisant ainsi les coûts de production.</w:t>
      </w:r>
    </w:p>
    <w:p w14:paraId="733B3F0A" w14:textId="77777777" w:rsidR="00096AEB" w:rsidRPr="00096AEB" w:rsidRDefault="00096AEB" w:rsidP="00096AEB">
      <w:pPr>
        <w:numPr>
          <w:ilvl w:val="0"/>
          <w:numId w:val="44"/>
        </w:numPr>
        <w:rPr>
          <w:lang w:val="fr-FR"/>
        </w:rPr>
      </w:pPr>
      <w:r w:rsidRPr="00096AEB">
        <w:rPr>
          <w:b/>
          <w:bCs/>
          <w:lang w:val="fr-FR"/>
        </w:rPr>
        <w:t>Effet de taille et d’échelle</w:t>
      </w:r>
      <w:r w:rsidRPr="00096AEB">
        <w:rPr>
          <w:lang w:val="fr-FR"/>
        </w:rPr>
        <w:t xml:space="preserve"> : Plus une entreprise produit, plus elle peut tirer parti des économies d’échelle (réduction du coût moyen en augmentant le volume de production) en achetant des matières premières en gros ou en utilisant pleinement ses capacités de production.</w:t>
      </w:r>
    </w:p>
    <w:p w14:paraId="4D099D1C" w14:textId="77777777" w:rsidR="00096AEB" w:rsidRDefault="00096AEB" w:rsidP="00096AEB">
      <w:pPr>
        <w:rPr>
          <w:b/>
          <w:bCs/>
          <w:lang w:val="fr-FR"/>
        </w:rPr>
      </w:pPr>
    </w:p>
    <w:p w14:paraId="42EE5C77" w14:textId="2BED635C" w:rsidR="00096AEB" w:rsidRPr="00096AEB" w:rsidRDefault="00096AEB" w:rsidP="00096AEB">
      <w:pPr>
        <w:rPr>
          <w:b/>
          <w:bCs/>
          <w:lang w:val="fr-FR"/>
        </w:rPr>
      </w:pPr>
      <w:r w:rsidRPr="00096AEB">
        <w:rPr>
          <w:b/>
          <w:bCs/>
          <w:lang w:val="fr-FR"/>
        </w:rPr>
        <w:t>Exemple : Apple</w:t>
      </w:r>
    </w:p>
    <w:p w14:paraId="4D5E288E" w14:textId="77777777" w:rsidR="00096AEB" w:rsidRPr="00096AEB" w:rsidRDefault="00096AEB" w:rsidP="00096AEB">
      <w:pPr>
        <w:rPr>
          <w:lang w:val="fr-FR"/>
        </w:rPr>
      </w:pPr>
      <w:r w:rsidRPr="00096AEB">
        <w:rPr>
          <w:lang w:val="fr-FR"/>
        </w:rPr>
        <w:t>Apple tire parti des effets d'expérience dans la fabrication de ses iPhones. Chaque nouveau modèle bénéficie des améliorations en termes de conception, de fabrication et de chaîne d'approvisionnement issues des versions précédentes. Cela permet à l'entreprise de fabriquer chaque nouvelle génération d'iPhone plus efficacement, tout en maintenant une marge bénéficiaire élevée.</w:t>
      </w:r>
    </w:p>
    <w:p w14:paraId="1027C976" w14:textId="77777777" w:rsidR="00096AEB" w:rsidRDefault="00096AEB" w:rsidP="00096AEB">
      <w:pPr>
        <w:rPr>
          <w:b/>
          <w:bCs/>
          <w:lang w:val="fr-FR"/>
        </w:rPr>
      </w:pPr>
    </w:p>
    <w:p w14:paraId="3046BBEF" w14:textId="57526CE1" w:rsidR="00096AEB" w:rsidRPr="00096AEB" w:rsidRDefault="00096AEB" w:rsidP="00096AEB">
      <w:pPr>
        <w:pStyle w:val="Titre2"/>
        <w:rPr>
          <w:lang w:val="fr-FR"/>
        </w:rPr>
      </w:pPr>
      <w:bookmarkStart w:id="27" w:name="_Toc177927493"/>
      <w:r w:rsidRPr="00096AEB">
        <w:rPr>
          <w:lang w:val="fr-FR"/>
        </w:rPr>
        <w:t>La théorie de Kenneth Arrow sur l’apprentissage par la pratique</w:t>
      </w:r>
      <w:bookmarkEnd w:id="27"/>
    </w:p>
    <w:p w14:paraId="7C267A16" w14:textId="77777777" w:rsidR="00096AEB" w:rsidRDefault="00096AEB" w:rsidP="00096AEB">
      <w:pPr>
        <w:rPr>
          <w:lang w:val="fr-FR"/>
        </w:rPr>
      </w:pPr>
    </w:p>
    <w:p w14:paraId="24A48C54" w14:textId="61685F8C" w:rsidR="00096AEB" w:rsidRPr="00096AEB" w:rsidRDefault="00096AEB" w:rsidP="00096AEB">
      <w:pPr>
        <w:rPr>
          <w:lang w:val="fr-FR"/>
        </w:rPr>
      </w:pPr>
      <w:r w:rsidRPr="00096AEB">
        <w:rPr>
          <w:lang w:val="fr-FR"/>
        </w:rPr>
        <w:t xml:space="preserve">L’un des premiers économistes à théoriser sur les effets d’expérience est </w:t>
      </w:r>
      <w:r w:rsidRPr="00096AEB">
        <w:rPr>
          <w:b/>
          <w:bCs/>
          <w:lang w:val="fr-FR"/>
        </w:rPr>
        <w:t>Kenneth Arrow</w:t>
      </w:r>
      <w:r w:rsidRPr="00096AEB">
        <w:rPr>
          <w:lang w:val="fr-FR"/>
        </w:rPr>
        <w:t>. En 1962, il introduit le concept d’</w:t>
      </w:r>
      <w:r w:rsidRPr="00096AEB">
        <w:rPr>
          <w:b/>
          <w:bCs/>
          <w:lang w:val="fr-FR"/>
        </w:rPr>
        <w:t>apprentissage par la pratique</w:t>
      </w:r>
      <w:r w:rsidRPr="00096AEB">
        <w:rPr>
          <w:lang w:val="fr-FR"/>
        </w:rPr>
        <w:t xml:space="preserve"> (</w:t>
      </w:r>
      <w:r w:rsidRPr="00096AEB">
        <w:rPr>
          <w:i/>
          <w:iCs/>
          <w:lang w:val="fr-FR"/>
        </w:rPr>
        <w:t>learning by doing</w:t>
      </w:r>
      <w:r w:rsidRPr="00096AEB">
        <w:rPr>
          <w:lang w:val="fr-FR"/>
        </w:rPr>
        <w:t>), selon lequel l'amélioration de la productivité est le résultat direct de la répétition des tâches. Il affirme que chaque fois qu'une tâche est répétée, les travailleurs et les entreprises apprennent de nouvelles façons de la réaliser de manière plus efficace, ce qui se traduit par des gains de productivité.</w:t>
      </w:r>
    </w:p>
    <w:p w14:paraId="2FFD45E0" w14:textId="77777777" w:rsidR="00096AEB" w:rsidRDefault="00096AEB" w:rsidP="00096AEB">
      <w:pPr>
        <w:rPr>
          <w:lang w:val="fr-FR"/>
        </w:rPr>
      </w:pPr>
    </w:p>
    <w:p w14:paraId="57A83773" w14:textId="7BC78319" w:rsidR="00096AEB" w:rsidRPr="00096AEB" w:rsidRDefault="00096AEB" w:rsidP="00096AEB">
      <w:pPr>
        <w:rPr>
          <w:lang w:val="fr-FR"/>
        </w:rPr>
      </w:pPr>
      <w:r w:rsidRPr="00096AEB">
        <w:rPr>
          <w:lang w:val="fr-FR"/>
        </w:rPr>
        <w:t>Selon Arrow, cet apprentissage est un processus cumulatif : plus une entreprise produit, plus elle apprend à améliorer ses opérations, ce qui crée un avantage concurrentiel par rapport à ses rivaux. Cette théorie a influencé le développement du concept de courbe d'expérience utilisé par le BCG.</w:t>
      </w:r>
    </w:p>
    <w:p w14:paraId="03AB9B24" w14:textId="77777777" w:rsidR="00096AEB" w:rsidRDefault="00096AEB" w:rsidP="00096AEB">
      <w:pPr>
        <w:rPr>
          <w:b/>
          <w:bCs/>
          <w:lang w:val="fr-FR"/>
        </w:rPr>
      </w:pPr>
    </w:p>
    <w:p w14:paraId="6B6414CF" w14:textId="226E7C84" w:rsidR="00096AEB" w:rsidRPr="00096AEB" w:rsidRDefault="00096AEB" w:rsidP="00096AEB">
      <w:pPr>
        <w:rPr>
          <w:lang w:val="fr-FR"/>
        </w:rPr>
      </w:pPr>
      <w:r w:rsidRPr="00096AEB">
        <w:rPr>
          <w:b/>
          <w:bCs/>
          <w:lang w:val="fr-FR"/>
        </w:rPr>
        <w:t>Exemple :</w:t>
      </w:r>
      <w:r w:rsidRPr="00096AEB">
        <w:rPr>
          <w:lang w:val="fr-FR"/>
        </w:rPr>
        <w:t xml:space="preserve"> Dans l’industrie de l'aérospatiale, les fabricants comme </w:t>
      </w:r>
      <w:r w:rsidRPr="00096AEB">
        <w:rPr>
          <w:b/>
          <w:bCs/>
          <w:lang w:val="fr-FR"/>
        </w:rPr>
        <w:t>Boeing</w:t>
      </w:r>
      <w:r w:rsidRPr="00096AEB">
        <w:rPr>
          <w:lang w:val="fr-FR"/>
        </w:rPr>
        <w:t xml:space="preserve"> ont bénéficié d’un apprentissage progressif au fil des années, en améliorant la construction des avions à mesure qu'ils développaient de nouveaux modèles. Les avancées en matière d’ingénierie et de production se sont accumulées, réduisant les coûts de fabrication et augmentant la compétitivité.</w:t>
      </w:r>
    </w:p>
    <w:p w14:paraId="166FDA3D" w14:textId="77777777" w:rsidR="00096AEB" w:rsidRDefault="00096AEB" w:rsidP="00096AEB">
      <w:pPr>
        <w:rPr>
          <w:b/>
          <w:bCs/>
          <w:lang w:val="fr-FR"/>
        </w:rPr>
      </w:pPr>
    </w:p>
    <w:p w14:paraId="797F47D3" w14:textId="66D8638C" w:rsidR="00096AEB" w:rsidRPr="00096AEB" w:rsidRDefault="00096AEB" w:rsidP="00096AEB">
      <w:pPr>
        <w:pStyle w:val="Titre2"/>
        <w:rPr>
          <w:lang w:val="fr-FR"/>
        </w:rPr>
      </w:pPr>
      <w:bookmarkStart w:id="28" w:name="_Toc177927494"/>
      <w:r w:rsidRPr="00096AEB">
        <w:rPr>
          <w:lang w:val="fr-FR"/>
        </w:rPr>
        <w:t>Les effets d'expérience et l'avantage concurrentiel</w:t>
      </w:r>
      <w:bookmarkEnd w:id="28"/>
    </w:p>
    <w:p w14:paraId="4AA62B6A" w14:textId="77777777" w:rsidR="00096AEB" w:rsidRDefault="00096AEB" w:rsidP="00096AEB">
      <w:pPr>
        <w:rPr>
          <w:lang w:val="fr-FR"/>
        </w:rPr>
      </w:pPr>
    </w:p>
    <w:p w14:paraId="22F368F5" w14:textId="4DEE50FF" w:rsidR="00096AEB" w:rsidRPr="00096AEB" w:rsidRDefault="00096AEB" w:rsidP="00096AEB">
      <w:pPr>
        <w:rPr>
          <w:lang w:val="fr-FR"/>
        </w:rPr>
      </w:pPr>
      <w:r w:rsidRPr="00096AEB">
        <w:rPr>
          <w:lang w:val="fr-FR"/>
        </w:rPr>
        <w:t xml:space="preserve">Les effets d’expérience offrent un </w:t>
      </w:r>
      <w:r w:rsidRPr="00096AEB">
        <w:rPr>
          <w:b/>
          <w:bCs/>
          <w:lang w:val="fr-FR"/>
        </w:rPr>
        <w:t>avantage concurrentiel</w:t>
      </w:r>
      <w:r w:rsidRPr="00096AEB">
        <w:rPr>
          <w:lang w:val="fr-FR"/>
        </w:rPr>
        <w:t xml:space="preserve"> significatif aux entreprises qui peuvent tirer parti de l’expérience accumulée pour réduire leurs coûts. Cela leur permet de :</w:t>
      </w:r>
    </w:p>
    <w:p w14:paraId="6F0E49DB" w14:textId="77777777" w:rsidR="00096AEB" w:rsidRPr="00096AEB" w:rsidRDefault="00096AEB" w:rsidP="00096AEB">
      <w:pPr>
        <w:numPr>
          <w:ilvl w:val="0"/>
          <w:numId w:val="45"/>
        </w:numPr>
        <w:rPr>
          <w:lang w:val="fr-FR"/>
        </w:rPr>
      </w:pPr>
      <w:r w:rsidRPr="00096AEB">
        <w:rPr>
          <w:b/>
          <w:bCs/>
          <w:lang w:val="fr-FR"/>
        </w:rPr>
        <w:t>Proposer des prix plus bas</w:t>
      </w:r>
      <w:r w:rsidRPr="00096AEB">
        <w:rPr>
          <w:lang w:val="fr-FR"/>
        </w:rPr>
        <w:t xml:space="preserve"> que leurs concurrents tout en conservant des marges bénéficiaires élevées.</w:t>
      </w:r>
    </w:p>
    <w:p w14:paraId="12344202" w14:textId="77777777" w:rsidR="00096AEB" w:rsidRPr="00096AEB" w:rsidRDefault="00096AEB" w:rsidP="00096AEB">
      <w:pPr>
        <w:numPr>
          <w:ilvl w:val="0"/>
          <w:numId w:val="45"/>
        </w:numPr>
        <w:rPr>
          <w:lang w:val="fr-FR"/>
        </w:rPr>
      </w:pPr>
      <w:r w:rsidRPr="00096AEB">
        <w:rPr>
          <w:b/>
          <w:bCs/>
          <w:lang w:val="fr-FR"/>
        </w:rPr>
        <w:t>Augmenter les marges bénéficiaires</w:t>
      </w:r>
      <w:r w:rsidRPr="00096AEB">
        <w:rPr>
          <w:lang w:val="fr-FR"/>
        </w:rPr>
        <w:t xml:space="preserve"> en maintenant des prix stables, mais en réduisant les coûts.</w:t>
      </w:r>
    </w:p>
    <w:p w14:paraId="79D50C7B" w14:textId="77777777" w:rsidR="00096AEB" w:rsidRPr="00096AEB" w:rsidRDefault="00096AEB" w:rsidP="00096AEB">
      <w:pPr>
        <w:numPr>
          <w:ilvl w:val="0"/>
          <w:numId w:val="45"/>
        </w:numPr>
        <w:rPr>
          <w:lang w:val="fr-FR"/>
        </w:rPr>
      </w:pPr>
      <w:r w:rsidRPr="00096AEB">
        <w:rPr>
          <w:b/>
          <w:bCs/>
          <w:lang w:val="fr-FR"/>
        </w:rPr>
        <w:t>Accroître les barrières à l'entrée</w:t>
      </w:r>
      <w:r w:rsidRPr="00096AEB">
        <w:rPr>
          <w:lang w:val="fr-FR"/>
        </w:rPr>
        <w:t xml:space="preserve"> pour les nouveaux concurrents, qui ne bénéficient pas de la même expérience et doivent faire face à des coûts de production plus élevés.</w:t>
      </w:r>
    </w:p>
    <w:p w14:paraId="196C82B4" w14:textId="77777777" w:rsidR="00096AEB" w:rsidRDefault="00096AEB" w:rsidP="00096AEB">
      <w:pPr>
        <w:rPr>
          <w:b/>
          <w:bCs/>
          <w:lang w:val="fr-FR"/>
        </w:rPr>
      </w:pPr>
    </w:p>
    <w:p w14:paraId="686CEFE8" w14:textId="63DC671C" w:rsidR="00096AEB" w:rsidRPr="00096AEB" w:rsidRDefault="00096AEB" w:rsidP="00096AEB">
      <w:pPr>
        <w:rPr>
          <w:lang w:val="fr-FR"/>
        </w:rPr>
      </w:pPr>
      <w:r w:rsidRPr="00096AEB">
        <w:rPr>
          <w:b/>
          <w:bCs/>
          <w:lang w:val="fr-FR"/>
        </w:rPr>
        <w:t>Exemple :</w:t>
      </w:r>
      <w:r w:rsidRPr="00096AEB">
        <w:rPr>
          <w:lang w:val="fr-FR"/>
        </w:rPr>
        <w:t xml:space="preserve"> Dans l’industrie des semi-conducteurs, </w:t>
      </w:r>
      <w:r w:rsidRPr="00096AEB">
        <w:rPr>
          <w:b/>
          <w:bCs/>
          <w:lang w:val="fr-FR"/>
        </w:rPr>
        <w:t>Intel</w:t>
      </w:r>
      <w:r w:rsidRPr="00096AEB">
        <w:rPr>
          <w:lang w:val="fr-FR"/>
        </w:rPr>
        <w:t xml:space="preserve"> a tiré parti des effets d’expérience pour devenir un leader mondial. En produisant des puces électroniques à grande échelle, Intel a appris à optimiser ses processus de fabrication, réduisant ainsi les coûts par unité et dominant le marché des processeurs.</w:t>
      </w:r>
    </w:p>
    <w:p w14:paraId="58FF9853" w14:textId="77777777" w:rsidR="00096AEB" w:rsidRDefault="00096AEB" w:rsidP="00096AEB">
      <w:pPr>
        <w:rPr>
          <w:b/>
          <w:bCs/>
          <w:lang w:val="fr-FR"/>
        </w:rPr>
      </w:pPr>
    </w:p>
    <w:p w14:paraId="363C78D7" w14:textId="5CF909F3" w:rsidR="00096AEB" w:rsidRPr="00096AEB" w:rsidRDefault="00096AEB" w:rsidP="00096AEB">
      <w:pPr>
        <w:pStyle w:val="Titre2"/>
        <w:rPr>
          <w:lang w:val="fr-FR"/>
        </w:rPr>
      </w:pPr>
      <w:bookmarkStart w:id="29" w:name="_Toc177927495"/>
      <w:r w:rsidRPr="00096AEB">
        <w:rPr>
          <w:lang w:val="fr-FR"/>
        </w:rPr>
        <w:t>Limites des effets d'expérience</w:t>
      </w:r>
      <w:bookmarkEnd w:id="29"/>
    </w:p>
    <w:p w14:paraId="18312C86" w14:textId="77777777" w:rsidR="00096AEB" w:rsidRDefault="00096AEB" w:rsidP="00096AEB">
      <w:pPr>
        <w:rPr>
          <w:lang w:val="fr-FR"/>
        </w:rPr>
      </w:pPr>
    </w:p>
    <w:p w14:paraId="48F4969D" w14:textId="44B2BE09" w:rsidR="00096AEB" w:rsidRPr="00096AEB" w:rsidRDefault="00096AEB" w:rsidP="00096AEB">
      <w:pPr>
        <w:rPr>
          <w:lang w:val="fr-FR"/>
        </w:rPr>
      </w:pPr>
      <w:r w:rsidRPr="00096AEB">
        <w:rPr>
          <w:lang w:val="fr-FR"/>
        </w:rPr>
        <w:t>Bien que les effets d’expérience puissent offrir un avantage concurrentiel considérable, ils ont aussi certaines limites :</w:t>
      </w:r>
    </w:p>
    <w:p w14:paraId="6A42DBF3" w14:textId="77777777" w:rsidR="00096AEB" w:rsidRPr="00096AEB" w:rsidRDefault="00096AEB" w:rsidP="00096AEB">
      <w:pPr>
        <w:numPr>
          <w:ilvl w:val="0"/>
          <w:numId w:val="46"/>
        </w:numPr>
        <w:rPr>
          <w:lang w:val="fr-FR"/>
        </w:rPr>
      </w:pPr>
      <w:r w:rsidRPr="00096AEB">
        <w:rPr>
          <w:b/>
          <w:bCs/>
          <w:lang w:val="fr-FR"/>
        </w:rPr>
        <w:t>Diminution des rendements</w:t>
      </w:r>
      <w:r w:rsidRPr="00096AEB">
        <w:rPr>
          <w:lang w:val="fr-FR"/>
        </w:rPr>
        <w:t xml:space="preserve"> : À un certain point, les gains en efficacité deviennent de plus en plus faibles. L’entreprise peut avoir déjà optimisé la plupart de ses processus, rendant les améliorations marginales.</w:t>
      </w:r>
    </w:p>
    <w:p w14:paraId="21FCEE18" w14:textId="77777777" w:rsidR="00096AEB" w:rsidRPr="00096AEB" w:rsidRDefault="00096AEB" w:rsidP="00096AEB">
      <w:pPr>
        <w:numPr>
          <w:ilvl w:val="0"/>
          <w:numId w:val="46"/>
        </w:numPr>
        <w:rPr>
          <w:lang w:val="fr-FR"/>
        </w:rPr>
      </w:pPr>
      <w:r w:rsidRPr="00096AEB">
        <w:rPr>
          <w:b/>
          <w:bCs/>
          <w:lang w:val="fr-FR"/>
        </w:rPr>
        <w:t>Innovation disruptive</w:t>
      </w:r>
      <w:r w:rsidRPr="00096AEB">
        <w:rPr>
          <w:lang w:val="fr-FR"/>
        </w:rPr>
        <w:t xml:space="preserve"> : Les entreprises qui se reposent trop sur les effets d’expérience risquent d’être prises au dépourvu par des innovations disruptives qui rendent leurs processus ou produits obsolètes. </w:t>
      </w:r>
      <w:r w:rsidRPr="00096AEB">
        <w:rPr>
          <w:b/>
          <w:bCs/>
          <w:lang w:val="fr-FR"/>
        </w:rPr>
        <w:t>Clayton Christensen</w:t>
      </w:r>
      <w:r w:rsidRPr="00096AEB">
        <w:rPr>
          <w:lang w:val="fr-FR"/>
        </w:rPr>
        <w:t>, avec sa théorie de l'</w:t>
      </w:r>
      <w:r w:rsidRPr="00096AEB">
        <w:rPr>
          <w:b/>
          <w:bCs/>
          <w:lang w:val="fr-FR"/>
        </w:rPr>
        <w:t>innovation disruptive</w:t>
      </w:r>
      <w:r w:rsidRPr="00096AEB">
        <w:rPr>
          <w:lang w:val="fr-FR"/>
        </w:rPr>
        <w:t>, souligne ce risque pour les entreprises qui ne s’adaptent pas aux changements rapides du marché.</w:t>
      </w:r>
    </w:p>
    <w:p w14:paraId="75529239" w14:textId="77777777" w:rsidR="00096AEB" w:rsidRDefault="00096AEB" w:rsidP="00096AEB">
      <w:pPr>
        <w:rPr>
          <w:b/>
          <w:bCs/>
          <w:lang w:val="fr-FR"/>
        </w:rPr>
      </w:pPr>
    </w:p>
    <w:p w14:paraId="7F46C902" w14:textId="3185CE92" w:rsidR="00096AEB" w:rsidRPr="00096AEB" w:rsidRDefault="00096AEB" w:rsidP="00096AEB">
      <w:pPr>
        <w:rPr>
          <w:lang w:val="fr-FR"/>
        </w:rPr>
      </w:pPr>
      <w:r w:rsidRPr="00096AEB">
        <w:rPr>
          <w:b/>
          <w:bCs/>
          <w:lang w:val="fr-FR"/>
        </w:rPr>
        <w:t>Exemple :</w:t>
      </w:r>
      <w:r w:rsidRPr="00096AEB">
        <w:rPr>
          <w:lang w:val="fr-FR"/>
        </w:rPr>
        <w:t xml:space="preserve"> Kodak a longtemps dominé l’industrie photographique grâce à ses effets d’expérience dans la fabrication de films argentiques. Toutefois, l’innovation disruptive dans la photographie numérique a complètement bouleversé le secteur, rendant inutile l’expérience accumulée par Kodak dans les technologies obsolètes.</w:t>
      </w:r>
    </w:p>
    <w:p w14:paraId="6A01E497" w14:textId="77777777" w:rsidR="00096AEB" w:rsidRDefault="00096AEB" w:rsidP="00096AEB">
      <w:pPr>
        <w:rPr>
          <w:lang w:val="fr-FR"/>
        </w:rPr>
      </w:pPr>
    </w:p>
    <w:p w14:paraId="4498045A" w14:textId="237649B4" w:rsidR="00096AEB" w:rsidRDefault="008E332B" w:rsidP="00096AEB">
      <w:pPr>
        <w:rPr>
          <w:lang w:val="fr-FR"/>
        </w:rPr>
      </w:pPr>
      <w:r w:rsidRPr="008E332B">
        <w:rPr>
          <w:noProof/>
        </w:rPr>
        <w:lastRenderedPageBreak/>
        <w:drawing>
          <wp:inline distT="0" distB="0" distL="0" distR="0" wp14:anchorId="0BF64B92" wp14:editId="4A8FD291">
            <wp:extent cx="5760720" cy="4295775"/>
            <wp:effectExtent l="0" t="0" r="0" b="9525"/>
            <wp:docPr id="2097765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5069" name=""/>
                    <pic:cNvPicPr/>
                  </pic:nvPicPr>
                  <pic:blipFill>
                    <a:blip r:embed="rId13"/>
                    <a:stretch>
                      <a:fillRect/>
                    </a:stretch>
                  </pic:blipFill>
                  <pic:spPr>
                    <a:xfrm>
                      <a:off x="0" y="0"/>
                      <a:ext cx="5760720" cy="4295775"/>
                    </a:xfrm>
                    <a:prstGeom prst="rect">
                      <a:avLst/>
                    </a:prstGeom>
                  </pic:spPr>
                </pic:pic>
              </a:graphicData>
            </a:graphic>
          </wp:inline>
        </w:drawing>
      </w:r>
    </w:p>
    <w:p w14:paraId="6E30422A" w14:textId="77777777" w:rsidR="00096AEB" w:rsidRPr="00096AEB" w:rsidRDefault="00096AEB" w:rsidP="00096AEB">
      <w:pPr>
        <w:rPr>
          <w:lang w:val="fr-FR"/>
        </w:rPr>
      </w:pPr>
    </w:p>
    <w:p w14:paraId="338A73FD" w14:textId="77777777" w:rsidR="00096AEB" w:rsidRDefault="00096AEB" w:rsidP="00FC072C"/>
    <w:p w14:paraId="03A96328" w14:textId="52904CBF" w:rsidR="00EC5EF4" w:rsidRDefault="00EC5EF4" w:rsidP="00EC5EF4">
      <w:pPr>
        <w:pStyle w:val="Titre1"/>
      </w:pPr>
      <w:r>
        <w:t>Exercice 1</w:t>
      </w:r>
    </w:p>
    <w:p w14:paraId="41EDD6DE" w14:textId="77777777" w:rsidR="00EC5EF4" w:rsidRDefault="00EC5EF4" w:rsidP="00EC5EF4"/>
    <w:p w14:paraId="5A206149" w14:textId="04BCF1ED" w:rsidR="00EC5EF4" w:rsidRDefault="00EC5EF4" w:rsidP="00EC5EF4">
      <w:r w:rsidRPr="00EC5EF4">
        <w:drawing>
          <wp:inline distT="0" distB="0" distL="0" distR="0" wp14:anchorId="5F99CB9D" wp14:editId="228ED8A2">
            <wp:extent cx="5760720" cy="1337310"/>
            <wp:effectExtent l="0" t="0" r="0" b="0"/>
            <wp:docPr id="814144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44423" name=""/>
                    <pic:cNvPicPr/>
                  </pic:nvPicPr>
                  <pic:blipFill>
                    <a:blip r:embed="rId14"/>
                    <a:stretch>
                      <a:fillRect/>
                    </a:stretch>
                  </pic:blipFill>
                  <pic:spPr>
                    <a:xfrm>
                      <a:off x="0" y="0"/>
                      <a:ext cx="5760720" cy="1337310"/>
                    </a:xfrm>
                    <a:prstGeom prst="rect">
                      <a:avLst/>
                    </a:prstGeom>
                  </pic:spPr>
                </pic:pic>
              </a:graphicData>
            </a:graphic>
          </wp:inline>
        </w:drawing>
      </w:r>
    </w:p>
    <w:p w14:paraId="345AD127" w14:textId="56B0AAAB" w:rsidR="00EC5EF4" w:rsidRDefault="00EC5EF4" w:rsidP="00EC5EF4">
      <w:r>
        <w:t xml:space="preserve"> </w:t>
      </w:r>
    </w:p>
    <w:p w14:paraId="1E7D73B0" w14:textId="1B2BFF75" w:rsidR="00EC5EF4" w:rsidRDefault="00EC5EF4" w:rsidP="00EC5EF4">
      <w:r w:rsidRPr="00EC5EF4">
        <w:lastRenderedPageBreak/>
        <w:drawing>
          <wp:inline distT="0" distB="0" distL="0" distR="0" wp14:anchorId="01F3E3B4" wp14:editId="785DCB91">
            <wp:extent cx="5760720" cy="4136390"/>
            <wp:effectExtent l="0" t="0" r="0" b="0"/>
            <wp:docPr id="114046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6488" name=""/>
                    <pic:cNvPicPr/>
                  </pic:nvPicPr>
                  <pic:blipFill>
                    <a:blip r:embed="rId15"/>
                    <a:stretch>
                      <a:fillRect/>
                    </a:stretch>
                  </pic:blipFill>
                  <pic:spPr>
                    <a:xfrm>
                      <a:off x="0" y="0"/>
                      <a:ext cx="5760720" cy="4136390"/>
                    </a:xfrm>
                    <a:prstGeom prst="rect">
                      <a:avLst/>
                    </a:prstGeom>
                  </pic:spPr>
                </pic:pic>
              </a:graphicData>
            </a:graphic>
          </wp:inline>
        </w:drawing>
      </w:r>
    </w:p>
    <w:p w14:paraId="51C68E30" w14:textId="77777777" w:rsidR="00EC5EF4" w:rsidRDefault="00EC5EF4" w:rsidP="00EC5EF4"/>
    <w:p w14:paraId="04D6E0FB" w14:textId="644A7C0F" w:rsidR="00EC5EF4" w:rsidRDefault="00EC5EF4" w:rsidP="00EC5EF4">
      <w:pPr>
        <w:pStyle w:val="Titre1"/>
      </w:pPr>
      <w:r>
        <w:t>Exercice 2</w:t>
      </w:r>
    </w:p>
    <w:p w14:paraId="3FE5DA46" w14:textId="77777777" w:rsidR="00EC5EF4" w:rsidRDefault="00EC5EF4" w:rsidP="00EC5EF4"/>
    <w:p w14:paraId="69DAF0C9" w14:textId="5D8EF54F" w:rsidR="00EC5EF4" w:rsidRDefault="00EC5EF4" w:rsidP="00EC5EF4">
      <w:r w:rsidRPr="00EC5EF4">
        <w:drawing>
          <wp:inline distT="0" distB="0" distL="0" distR="0" wp14:anchorId="5065CF22" wp14:editId="307AD4B6">
            <wp:extent cx="5760720" cy="1859915"/>
            <wp:effectExtent l="0" t="0" r="0" b="6985"/>
            <wp:docPr id="6891486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48600" name=""/>
                    <pic:cNvPicPr/>
                  </pic:nvPicPr>
                  <pic:blipFill>
                    <a:blip r:embed="rId16"/>
                    <a:stretch>
                      <a:fillRect/>
                    </a:stretch>
                  </pic:blipFill>
                  <pic:spPr>
                    <a:xfrm>
                      <a:off x="0" y="0"/>
                      <a:ext cx="5760720" cy="1859915"/>
                    </a:xfrm>
                    <a:prstGeom prst="rect">
                      <a:avLst/>
                    </a:prstGeom>
                  </pic:spPr>
                </pic:pic>
              </a:graphicData>
            </a:graphic>
          </wp:inline>
        </w:drawing>
      </w:r>
    </w:p>
    <w:p w14:paraId="56B5524C" w14:textId="77777777" w:rsidR="00EC5EF4" w:rsidRDefault="00EC5EF4" w:rsidP="00EC5EF4"/>
    <w:p w14:paraId="761333AA" w14:textId="3C196657" w:rsidR="00EC5EF4" w:rsidRDefault="00EC5EF4" w:rsidP="00EC5EF4">
      <w:r w:rsidRPr="00EC5EF4">
        <w:lastRenderedPageBreak/>
        <w:drawing>
          <wp:inline distT="0" distB="0" distL="0" distR="0" wp14:anchorId="3577EB00" wp14:editId="24D322F9">
            <wp:extent cx="5760720" cy="3313430"/>
            <wp:effectExtent l="0" t="0" r="0" b="1270"/>
            <wp:docPr id="214931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31976" name=""/>
                    <pic:cNvPicPr/>
                  </pic:nvPicPr>
                  <pic:blipFill>
                    <a:blip r:embed="rId17"/>
                    <a:stretch>
                      <a:fillRect/>
                    </a:stretch>
                  </pic:blipFill>
                  <pic:spPr>
                    <a:xfrm>
                      <a:off x="0" y="0"/>
                      <a:ext cx="5760720" cy="3313430"/>
                    </a:xfrm>
                    <a:prstGeom prst="rect">
                      <a:avLst/>
                    </a:prstGeom>
                  </pic:spPr>
                </pic:pic>
              </a:graphicData>
            </a:graphic>
          </wp:inline>
        </w:drawing>
      </w:r>
    </w:p>
    <w:p w14:paraId="1137654B" w14:textId="77777777" w:rsidR="00EC5EF4" w:rsidRDefault="00EC5EF4" w:rsidP="00EC5EF4"/>
    <w:p w14:paraId="36C66C00" w14:textId="0CA7A00F" w:rsidR="00EC5EF4" w:rsidRDefault="00EC5EF4" w:rsidP="00EC5EF4">
      <w:r w:rsidRPr="00EC5EF4">
        <w:drawing>
          <wp:inline distT="0" distB="0" distL="0" distR="0" wp14:anchorId="15B424D6" wp14:editId="23F345EC">
            <wp:extent cx="5760720" cy="1948815"/>
            <wp:effectExtent l="0" t="0" r="0" b="0"/>
            <wp:docPr id="2257049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4934" name=""/>
                    <pic:cNvPicPr/>
                  </pic:nvPicPr>
                  <pic:blipFill>
                    <a:blip r:embed="rId18"/>
                    <a:stretch>
                      <a:fillRect/>
                    </a:stretch>
                  </pic:blipFill>
                  <pic:spPr>
                    <a:xfrm>
                      <a:off x="0" y="0"/>
                      <a:ext cx="5760720" cy="1948815"/>
                    </a:xfrm>
                    <a:prstGeom prst="rect">
                      <a:avLst/>
                    </a:prstGeom>
                  </pic:spPr>
                </pic:pic>
              </a:graphicData>
            </a:graphic>
          </wp:inline>
        </w:drawing>
      </w:r>
    </w:p>
    <w:p w14:paraId="7113D478" w14:textId="77777777" w:rsidR="00EC5EF4" w:rsidRDefault="00EC5EF4" w:rsidP="00EC5EF4"/>
    <w:p w14:paraId="6E7247A2" w14:textId="3E0E2F76" w:rsidR="00EC5EF4" w:rsidRPr="00EC5EF4" w:rsidRDefault="00EC5EF4" w:rsidP="00EC5EF4">
      <w:r w:rsidRPr="00EC5EF4">
        <w:drawing>
          <wp:inline distT="0" distB="0" distL="0" distR="0" wp14:anchorId="413FA346" wp14:editId="7077AC16">
            <wp:extent cx="5760720" cy="2684145"/>
            <wp:effectExtent l="0" t="0" r="0" b="1905"/>
            <wp:docPr id="5223929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92972" name=""/>
                    <pic:cNvPicPr/>
                  </pic:nvPicPr>
                  <pic:blipFill>
                    <a:blip r:embed="rId19"/>
                    <a:stretch>
                      <a:fillRect/>
                    </a:stretch>
                  </pic:blipFill>
                  <pic:spPr>
                    <a:xfrm>
                      <a:off x="0" y="0"/>
                      <a:ext cx="5760720" cy="2684145"/>
                    </a:xfrm>
                    <a:prstGeom prst="rect">
                      <a:avLst/>
                    </a:prstGeom>
                  </pic:spPr>
                </pic:pic>
              </a:graphicData>
            </a:graphic>
          </wp:inline>
        </w:drawing>
      </w:r>
    </w:p>
    <w:sectPr w:rsidR="00EC5EF4" w:rsidRPr="00EC5EF4" w:rsidSect="006F7BB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54E6E" w14:textId="77777777" w:rsidR="009562E2" w:rsidRDefault="009562E2" w:rsidP="00953899">
      <w:pPr>
        <w:spacing w:before="0" w:line="240" w:lineRule="auto"/>
      </w:pPr>
      <w:r>
        <w:separator/>
      </w:r>
    </w:p>
  </w:endnote>
  <w:endnote w:type="continuationSeparator" w:id="0">
    <w:p w14:paraId="0871225E" w14:textId="77777777" w:rsidR="009562E2" w:rsidRDefault="009562E2" w:rsidP="009538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8EC52" w14:textId="77777777" w:rsidR="009562E2" w:rsidRDefault="009562E2" w:rsidP="00953899">
      <w:pPr>
        <w:spacing w:before="0" w:line="240" w:lineRule="auto"/>
      </w:pPr>
      <w:r>
        <w:separator/>
      </w:r>
    </w:p>
  </w:footnote>
  <w:footnote w:type="continuationSeparator" w:id="0">
    <w:p w14:paraId="7A9E58B5" w14:textId="77777777" w:rsidR="009562E2" w:rsidRDefault="009562E2" w:rsidP="0095389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0281"/>
    <w:multiLevelType w:val="multilevel"/>
    <w:tmpl w:val="8118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01C25"/>
    <w:multiLevelType w:val="multilevel"/>
    <w:tmpl w:val="C112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9593CF6"/>
    <w:multiLevelType w:val="multilevel"/>
    <w:tmpl w:val="E5BE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C1B32"/>
    <w:multiLevelType w:val="multilevel"/>
    <w:tmpl w:val="0096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E4589"/>
    <w:multiLevelType w:val="hybridMultilevel"/>
    <w:tmpl w:val="166EEBA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2672984"/>
    <w:multiLevelType w:val="multilevel"/>
    <w:tmpl w:val="B186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56935"/>
    <w:multiLevelType w:val="multilevel"/>
    <w:tmpl w:val="C37A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753B8"/>
    <w:multiLevelType w:val="multilevel"/>
    <w:tmpl w:val="151A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55796"/>
    <w:multiLevelType w:val="multilevel"/>
    <w:tmpl w:val="C7E4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E75E6"/>
    <w:multiLevelType w:val="multilevel"/>
    <w:tmpl w:val="B436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12D93"/>
    <w:multiLevelType w:val="multilevel"/>
    <w:tmpl w:val="3324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269C6"/>
    <w:multiLevelType w:val="multilevel"/>
    <w:tmpl w:val="3C92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71CD1"/>
    <w:multiLevelType w:val="hybridMultilevel"/>
    <w:tmpl w:val="583C72E6"/>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9A6767"/>
    <w:multiLevelType w:val="hybridMultilevel"/>
    <w:tmpl w:val="B394DDF8"/>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2E55E9"/>
    <w:multiLevelType w:val="multilevel"/>
    <w:tmpl w:val="283E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F77CA4"/>
    <w:multiLevelType w:val="multilevel"/>
    <w:tmpl w:val="C5E2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7820F3"/>
    <w:multiLevelType w:val="multilevel"/>
    <w:tmpl w:val="792E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9F7F43"/>
    <w:multiLevelType w:val="multilevel"/>
    <w:tmpl w:val="DEF4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E90E64"/>
    <w:multiLevelType w:val="multilevel"/>
    <w:tmpl w:val="A9F4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D2F52"/>
    <w:multiLevelType w:val="multilevel"/>
    <w:tmpl w:val="1C4C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035F0"/>
    <w:multiLevelType w:val="multilevel"/>
    <w:tmpl w:val="133E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B97CDA"/>
    <w:multiLevelType w:val="multilevel"/>
    <w:tmpl w:val="1ED6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636E4"/>
    <w:multiLevelType w:val="multilevel"/>
    <w:tmpl w:val="23DC2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223914"/>
    <w:multiLevelType w:val="multilevel"/>
    <w:tmpl w:val="F292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A2372"/>
    <w:multiLevelType w:val="multilevel"/>
    <w:tmpl w:val="11FA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FC5629"/>
    <w:multiLevelType w:val="multilevel"/>
    <w:tmpl w:val="4940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33C08"/>
    <w:multiLevelType w:val="multilevel"/>
    <w:tmpl w:val="5B0E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CD19E8"/>
    <w:multiLevelType w:val="multilevel"/>
    <w:tmpl w:val="1642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D00C1E"/>
    <w:multiLevelType w:val="multilevel"/>
    <w:tmpl w:val="339C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491065"/>
    <w:multiLevelType w:val="multilevel"/>
    <w:tmpl w:val="59E2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433D7D"/>
    <w:multiLevelType w:val="multilevel"/>
    <w:tmpl w:val="57D02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5064F7"/>
    <w:multiLevelType w:val="multilevel"/>
    <w:tmpl w:val="23E4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316C5C"/>
    <w:multiLevelType w:val="multilevel"/>
    <w:tmpl w:val="8418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9728A5"/>
    <w:multiLevelType w:val="multilevel"/>
    <w:tmpl w:val="0644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BA245B"/>
    <w:multiLevelType w:val="multilevel"/>
    <w:tmpl w:val="DC3E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D81AA0"/>
    <w:multiLevelType w:val="multilevel"/>
    <w:tmpl w:val="4532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6909C7"/>
    <w:multiLevelType w:val="multilevel"/>
    <w:tmpl w:val="7DC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106A19"/>
    <w:multiLevelType w:val="hybridMultilevel"/>
    <w:tmpl w:val="1B90B0D6"/>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0475F74"/>
    <w:multiLevelType w:val="multilevel"/>
    <w:tmpl w:val="769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C4138C"/>
    <w:multiLevelType w:val="multilevel"/>
    <w:tmpl w:val="498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D43424"/>
    <w:multiLevelType w:val="multilevel"/>
    <w:tmpl w:val="02DE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EE2594"/>
    <w:multiLevelType w:val="multilevel"/>
    <w:tmpl w:val="CFA2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8B1404"/>
    <w:multiLevelType w:val="multilevel"/>
    <w:tmpl w:val="15C6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E32E8C"/>
    <w:multiLevelType w:val="hybridMultilevel"/>
    <w:tmpl w:val="DAD25EF4"/>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993083E"/>
    <w:multiLevelType w:val="hybridMultilevel"/>
    <w:tmpl w:val="6E460F60"/>
    <w:lvl w:ilvl="0" w:tplc="42483A8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0177661"/>
    <w:multiLevelType w:val="multilevel"/>
    <w:tmpl w:val="73E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8C5534"/>
    <w:multiLevelType w:val="multilevel"/>
    <w:tmpl w:val="DB12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D0555F"/>
    <w:multiLevelType w:val="multilevel"/>
    <w:tmpl w:val="D988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7B5C44"/>
    <w:multiLevelType w:val="multilevel"/>
    <w:tmpl w:val="E552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5"/>
  </w:num>
  <w:num w:numId="2" w16cid:durableId="2103453450">
    <w:abstractNumId w:val="39"/>
  </w:num>
  <w:num w:numId="3" w16cid:durableId="1400444932">
    <w:abstractNumId w:val="2"/>
  </w:num>
  <w:num w:numId="4" w16cid:durableId="52587756">
    <w:abstractNumId w:val="38"/>
  </w:num>
  <w:num w:numId="5" w16cid:durableId="644508161">
    <w:abstractNumId w:val="45"/>
  </w:num>
  <w:num w:numId="6" w16cid:durableId="474106092">
    <w:abstractNumId w:val="6"/>
  </w:num>
  <w:num w:numId="7" w16cid:durableId="1965844904">
    <w:abstractNumId w:val="35"/>
  </w:num>
  <w:num w:numId="8" w16cid:durableId="1811164132">
    <w:abstractNumId w:val="29"/>
  </w:num>
  <w:num w:numId="9" w16cid:durableId="2054579604">
    <w:abstractNumId w:val="1"/>
  </w:num>
  <w:num w:numId="10" w16cid:durableId="1292322540">
    <w:abstractNumId w:val="47"/>
  </w:num>
  <w:num w:numId="11" w16cid:durableId="269701327">
    <w:abstractNumId w:val="8"/>
  </w:num>
  <w:num w:numId="12" w16cid:durableId="427505392">
    <w:abstractNumId w:val="10"/>
  </w:num>
  <w:num w:numId="13" w16cid:durableId="1918440265">
    <w:abstractNumId w:val="40"/>
  </w:num>
  <w:num w:numId="14" w16cid:durableId="1142888720">
    <w:abstractNumId w:val="5"/>
    <w:lvlOverride w:ilvl="0">
      <w:startOverride w:val="1"/>
    </w:lvlOverride>
  </w:num>
  <w:num w:numId="15" w16cid:durableId="1678658670">
    <w:abstractNumId w:val="16"/>
  </w:num>
  <w:num w:numId="16" w16cid:durableId="1531604571">
    <w:abstractNumId w:val="5"/>
    <w:lvlOverride w:ilvl="0">
      <w:startOverride w:val="1"/>
    </w:lvlOverride>
  </w:num>
  <w:num w:numId="17" w16cid:durableId="1856920193">
    <w:abstractNumId w:val="2"/>
    <w:lvlOverride w:ilvl="0">
      <w:startOverride w:val="1"/>
    </w:lvlOverride>
  </w:num>
  <w:num w:numId="18" w16cid:durableId="2102338325">
    <w:abstractNumId w:val="13"/>
  </w:num>
  <w:num w:numId="19" w16cid:durableId="1955213552">
    <w:abstractNumId w:val="14"/>
  </w:num>
  <w:num w:numId="20" w16cid:durableId="1508251621">
    <w:abstractNumId w:val="46"/>
  </w:num>
  <w:num w:numId="21" w16cid:durableId="1039011228">
    <w:abstractNumId w:val="7"/>
  </w:num>
  <w:num w:numId="22" w16cid:durableId="105078051">
    <w:abstractNumId w:val="34"/>
  </w:num>
  <w:num w:numId="23" w16cid:durableId="1456558196">
    <w:abstractNumId w:val="33"/>
  </w:num>
  <w:num w:numId="24" w16cid:durableId="1967616302">
    <w:abstractNumId w:val="30"/>
  </w:num>
  <w:num w:numId="25" w16cid:durableId="1569807847">
    <w:abstractNumId w:val="17"/>
  </w:num>
  <w:num w:numId="26" w16cid:durableId="596257666">
    <w:abstractNumId w:val="49"/>
  </w:num>
  <w:num w:numId="27" w16cid:durableId="1975017002">
    <w:abstractNumId w:val="42"/>
  </w:num>
  <w:num w:numId="28" w16cid:durableId="1992438785">
    <w:abstractNumId w:val="36"/>
  </w:num>
  <w:num w:numId="29" w16cid:durableId="1791631883">
    <w:abstractNumId w:val="26"/>
  </w:num>
  <w:num w:numId="30" w16cid:durableId="70468792">
    <w:abstractNumId w:val="23"/>
  </w:num>
  <w:num w:numId="31" w16cid:durableId="1911161220">
    <w:abstractNumId w:val="50"/>
  </w:num>
  <w:num w:numId="32" w16cid:durableId="2093307177">
    <w:abstractNumId w:val="5"/>
    <w:lvlOverride w:ilvl="0">
      <w:startOverride w:val="1"/>
    </w:lvlOverride>
  </w:num>
  <w:num w:numId="33" w16cid:durableId="844056007">
    <w:abstractNumId w:val="15"/>
  </w:num>
  <w:num w:numId="34" w16cid:durableId="1396273062">
    <w:abstractNumId w:val="2"/>
    <w:lvlOverride w:ilvl="0">
      <w:startOverride w:val="1"/>
    </w:lvlOverride>
  </w:num>
  <w:num w:numId="35" w16cid:durableId="1628201063">
    <w:abstractNumId w:val="12"/>
  </w:num>
  <w:num w:numId="36" w16cid:durableId="502941698">
    <w:abstractNumId w:val="5"/>
    <w:lvlOverride w:ilvl="0">
      <w:startOverride w:val="1"/>
    </w:lvlOverride>
  </w:num>
  <w:num w:numId="37" w16cid:durableId="129638510">
    <w:abstractNumId w:val="27"/>
  </w:num>
  <w:num w:numId="38" w16cid:durableId="838542869">
    <w:abstractNumId w:val="32"/>
  </w:num>
  <w:num w:numId="39" w16cid:durableId="655299419">
    <w:abstractNumId w:val="20"/>
  </w:num>
  <w:num w:numId="40" w16cid:durableId="119883056">
    <w:abstractNumId w:val="5"/>
    <w:lvlOverride w:ilvl="0">
      <w:startOverride w:val="1"/>
    </w:lvlOverride>
  </w:num>
  <w:num w:numId="41" w16cid:durableId="2048097320">
    <w:abstractNumId w:val="37"/>
  </w:num>
  <w:num w:numId="42" w16cid:durableId="1273629812">
    <w:abstractNumId w:val="43"/>
  </w:num>
  <w:num w:numId="43" w16cid:durableId="1176772136">
    <w:abstractNumId w:val="5"/>
    <w:lvlOverride w:ilvl="0">
      <w:startOverride w:val="1"/>
    </w:lvlOverride>
  </w:num>
  <w:num w:numId="44" w16cid:durableId="337584841">
    <w:abstractNumId w:val="11"/>
  </w:num>
  <w:num w:numId="45" w16cid:durableId="1557470941">
    <w:abstractNumId w:val="18"/>
  </w:num>
  <w:num w:numId="46" w16cid:durableId="1892686944">
    <w:abstractNumId w:val="25"/>
  </w:num>
  <w:num w:numId="47" w16cid:durableId="1586920401">
    <w:abstractNumId w:val="5"/>
    <w:lvlOverride w:ilvl="0">
      <w:startOverride w:val="1"/>
    </w:lvlOverride>
  </w:num>
  <w:num w:numId="48" w16cid:durableId="43020567">
    <w:abstractNumId w:val="31"/>
  </w:num>
  <w:num w:numId="49" w16cid:durableId="2093693968">
    <w:abstractNumId w:val="28"/>
  </w:num>
  <w:num w:numId="50" w16cid:durableId="1837190885">
    <w:abstractNumId w:val="44"/>
  </w:num>
  <w:num w:numId="51" w16cid:durableId="277369324">
    <w:abstractNumId w:val="0"/>
  </w:num>
  <w:num w:numId="52" w16cid:durableId="191501827">
    <w:abstractNumId w:val="9"/>
  </w:num>
  <w:num w:numId="53" w16cid:durableId="2086102768">
    <w:abstractNumId w:val="21"/>
  </w:num>
  <w:num w:numId="54" w16cid:durableId="380906685">
    <w:abstractNumId w:val="41"/>
  </w:num>
  <w:num w:numId="55" w16cid:durableId="673999283">
    <w:abstractNumId w:val="4"/>
  </w:num>
  <w:num w:numId="56" w16cid:durableId="2078432370">
    <w:abstractNumId w:val="22"/>
  </w:num>
  <w:num w:numId="57" w16cid:durableId="340816060">
    <w:abstractNumId w:val="24"/>
  </w:num>
  <w:num w:numId="58" w16cid:durableId="1305313190">
    <w:abstractNumId w:val="5"/>
    <w:lvlOverride w:ilvl="0">
      <w:startOverride w:val="1"/>
    </w:lvlOverride>
  </w:num>
  <w:num w:numId="59" w16cid:durableId="993680623">
    <w:abstractNumId w:val="19"/>
  </w:num>
  <w:num w:numId="60" w16cid:durableId="127014529">
    <w:abstractNumId w:val="3"/>
  </w:num>
  <w:num w:numId="61" w16cid:durableId="1384712309">
    <w:abstractNumId w:val="4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22C81"/>
    <w:rsid w:val="00060BCF"/>
    <w:rsid w:val="00096AEB"/>
    <w:rsid w:val="00096D6B"/>
    <w:rsid w:val="000C364D"/>
    <w:rsid w:val="000E5416"/>
    <w:rsid w:val="001200D7"/>
    <w:rsid w:val="00123CC8"/>
    <w:rsid w:val="0012449B"/>
    <w:rsid w:val="00137688"/>
    <w:rsid w:val="001B2B59"/>
    <w:rsid w:val="001E2EA9"/>
    <w:rsid w:val="001F1925"/>
    <w:rsid w:val="00226B50"/>
    <w:rsid w:val="0028100A"/>
    <w:rsid w:val="00283AD0"/>
    <w:rsid w:val="0029302C"/>
    <w:rsid w:val="0029750A"/>
    <w:rsid w:val="002F6D60"/>
    <w:rsid w:val="00362AB5"/>
    <w:rsid w:val="00364E20"/>
    <w:rsid w:val="003931C0"/>
    <w:rsid w:val="00420ADD"/>
    <w:rsid w:val="00441FB7"/>
    <w:rsid w:val="00454B07"/>
    <w:rsid w:val="0045675A"/>
    <w:rsid w:val="00470D42"/>
    <w:rsid w:val="00472124"/>
    <w:rsid w:val="00494160"/>
    <w:rsid w:val="004965A6"/>
    <w:rsid w:val="004F0A35"/>
    <w:rsid w:val="00506F5B"/>
    <w:rsid w:val="00527095"/>
    <w:rsid w:val="005830A1"/>
    <w:rsid w:val="005926D6"/>
    <w:rsid w:val="005A4DEB"/>
    <w:rsid w:val="005D1147"/>
    <w:rsid w:val="005D45C0"/>
    <w:rsid w:val="005E7D69"/>
    <w:rsid w:val="00636402"/>
    <w:rsid w:val="00664254"/>
    <w:rsid w:val="00676115"/>
    <w:rsid w:val="00690E52"/>
    <w:rsid w:val="006A4316"/>
    <w:rsid w:val="006F57CE"/>
    <w:rsid w:val="006F7BB0"/>
    <w:rsid w:val="00701442"/>
    <w:rsid w:val="00710951"/>
    <w:rsid w:val="00714DC8"/>
    <w:rsid w:val="0075099A"/>
    <w:rsid w:val="00760434"/>
    <w:rsid w:val="00776379"/>
    <w:rsid w:val="007B2684"/>
    <w:rsid w:val="007C1785"/>
    <w:rsid w:val="007D334A"/>
    <w:rsid w:val="008006E3"/>
    <w:rsid w:val="0081489F"/>
    <w:rsid w:val="00830D53"/>
    <w:rsid w:val="0086109F"/>
    <w:rsid w:val="0089061F"/>
    <w:rsid w:val="00892329"/>
    <w:rsid w:val="008A1277"/>
    <w:rsid w:val="008A6FF7"/>
    <w:rsid w:val="008C293B"/>
    <w:rsid w:val="008D72E8"/>
    <w:rsid w:val="008E332B"/>
    <w:rsid w:val="008E64E9"/>
    <w:rsid w:val="0091133A"/>
    <w:rsid w:val="009409A3"/>
    <w:rsid w:val="00953899"/>
    <w:rsid w:val="009562E2"/>
    <w:rsid w:val="00981479"/>
    <w:rsid w:val="00986A8B"/>
    <w:rsid w:val="009D2C2D"/>
    <w:rsid w:val="00A24BD8"/>
    <w:rsid w:val="00A349DD"/>
    <w:rsid w:val="00A36965"/>
    <w:rsid w:val="00A675F5"/>
    <w:rsid w:val="00A73F9D"/>
    <w:rsid w:val="00AA48B6"/>
    <w:rsid w:val="00AE4139"/>
    <w:rsid w:val="00AE6EBC"/>
    <w:rsid w:val="00AF7FD2"/>
    <w:rsid w:val="00B04FF4"/>
    <w:rsid w:val="00B16C35"/>
    <w:rsid w:val="00B248D1"/>
    <w:rsid w:val="00B84A8A"/>
    <w:rsid w:val="00BA6C34"/>
    <w:rsid w:val="00BE1E5C"/>
    <w:rsid w:val="00C02542"/>
    <w:rsid w:val="00C36A40"/>
    <w:rsid w:val="00C42681"/>
    <w:rsid w:val="00C533E2"/>
    <w:rsid w:val="00C62AE0"/>
    <w:rsid w:val="00C77DA9"/>
    <w:rsid w:val="00C830E7"/>
    <w:rsid w:val="00C85C59"/>
    <w:rsid w:val="00CB2A55"/>
    <w:rsid w:val="00CC3FBD"/>
    <w:rsid w:val="00D10F05"/>
    <w:rsid w:val="00D22E46"/>
    <w:rsid w:val="00D25FB1"/>
    <w:rsid w:val="00D3591F"/>
    <w:rsid w:val="00D91A8F"/>
    <w:rsid w:val="00DA784D"/>
    <w:rsid w:val="00E35FC3"/>
    <w:rsid w:val="00E821F2"/>
    <w:rsid w:val="00E92017"/>
    <w:rsid w:val="00E92444"/>
    <w:rsid w:val="00EC5EF4"/>
    <w:rsid w:val="00EE07FA"/>
    <w:rsid w:val="00EE7F96"/>
    <w:rsid w:val="00F0526D"/>
    <w:rsid w:val="00F07E40"/>
    <w:rsid w:val="00F208E5"/>
    <w:rsid w:val="00F25476"/>
    <w:rsid w:val="00F37431"/>
    <w:rsid w:val="00F526E3"/>
    <w:rsid w:val="00F528B1"/>
    <w:rsid w:val="00F8591D"/>
    <w:rsid w:val="00F92559"/>
    <w:rsid w:val="00FC072C"/>
    <w:rsid w:val="00FD326B"/>
    <w:rsid w:val="00FE1E3F"/>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160"/>
    <w:pPr>
      <w:spacing w:before="20" w:after="0"/>
    </w:pPr>
    <w:rPr>
      <w:sz w:val="22"/>
    </w:rPr>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b/>
      <w:caps/>
      <w:color w:val="FFFFFF" w:themeColor="background1"/>
      <w:spacing w:val="15"/>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re3">
    <w:name w:val="heading 3"/>
    <w:basedOn w:val="Normal"/>
    <w:next w:val="Normal"/>
    <w:link w:val="Titre3Car"/>
    <w:uiPriority w:val="9"/>
    <w:unhideWhenUsed/>
    <w:qFormat/>
    <w:rsid w:val="00BA6C34"/>
    <w:pPr>
      <w:numPr>
        <w:numId w:val="3"/>
      </w:numPr>
      <w:pBdr>
        <w:top w:val="single" w:sz="6" w:space="2" w:color="4472C4" w:themeColor="accent1"/>
      </w:pBdr>
      <w:spacing w:before="30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z w:val="22"/>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sz w:val="22"/>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915">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94793124">
      <w:bodyDiv w:val="1"/>
      <w:marLeft w:val="0"/>
      <w:marRight w:val="0"/>
      <w:marTop w:val="0"/>
      <w:marBottom w:val="0"/>
      <w:divBdr>
        <w:top w:val="none" w:sz="0" w:space="0" w:color="auto"/>
        <w:left w:val="none" w:sz="0" w:space="0" w:color="auto"/>
        <w:bottom w:val="none" w:sz="0" w:space="0" w:color="auto"/>
        <w:right w:val="none" w:sz="0" w:space="0" w:color="auto"/>
      </w:divBdr>
    </w:div>
    <w:div w:id="198126800">
      <w:bodyDiv w:val="1"/>
      <w:marLeft w:val="0"/>
      <w:marRight w:val="0"/>
      <w:marTop w:val="0"/>
      <w:marBottom w:val="0"/>
      <w:divBdr>
        <w:top w:val="none" w:sz="0" w:space="0" w:color="auto"/>
        <w:left w:val="none" w:sz="0" w:space="0" w:color="auto"/>
        <w:bottom w:val="none" w:sz="0" w:space="0" w:color="auto"/>
        <w:right w:val="none" w:sz="0" w:space="0" w:color="auto"/>
      </w:divBdr>
    </w:div>
    <w:div w:id="224877023">
      <w:bodyDiv w:val="1"/>
      <w:marLeft w:val="0"/>
      <w:marRight w:val="0"/>
      <w:marTop w:val="0"/>
      <w:marBottom w:val="0"/>
      <w:divBdr>
        <w:top w:val="none" w:sz="0" w:space="0" w:color="auto"/>
        <w:left w:val="none" w:sz="0" w:space="0" w:color="auto"/>
        <w:bottom w:val="none" w:sz="0" w:space="0" w:color="auto"/>
        <w:right w:val="none" w:sz="0" w:space="0" w:color="auto"/>
      </w:divBdr>
    </w:div>
    <w:div w:id="277832625">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298386187">
      <w:bodyDiv w:val="1"/>
      <w:marLeft w:val="0"/>
      <w:marRight w:val="0"/>
      <w:marTop w:val="0"/>
      <w:marBottom w:val="0"/>
      <w:divBdr>
        <w:top w:val="none" w:sz="0" w:space="0" w:color="auto"/>
        <w:left w:val="none" w:sz="0" w:space="0" w:color="auto"/>
        <w:bottom w:val="none" w:sz="0" w:space="0" w:color="auto"/>
        <w:right w:val="none" w:sz="0" w:space="0" w:color="auto"/>
      </w:divBdr>
    </w:div>
    <w:div w:id="326322919">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394160653">
      <w:bodyDiv w:val="1"/>
      <w:marLeft w:val="0"/>
      <w:marRight w:val="0"/>
      <w:marTop w:val="0"/>
      <w:marBottom w:val="0"/>
      <w:divBdr>
        <w:top w:val="none" w:sz="0" w:space="0" w:color="auto"/>
        <w:left w:val="none" w:sz="0" w:space="0" w:color="auto"/>
        <w:bottom w:val="none" w:sz="0" w:space="0" w:color="auto"/>
        <w:right w:val="none" w:sz="0" w:space="0" w:color="auto"/>
      </w:divBdr>
    </w:div>
    <w:div w:id="411465197">
      <w:bodyDiv w:val="1"/>
      <w:marLeft w:val="0"/>
      <w:marRight w:val="0"/>
      <w:marTop w:val="0"/>
      <w:marBottom w:val="0"/>
      <w:divBdr>
        <w:top w:val="none" w:sz="0" w:space="0" w:color="auto"/>
        <w:left w:val="none" w:sz="0" w:space="0" w:color="auto"/>
        <w:bottom w:val="none" w:sz="0" w:space="0" w:color="auto"/>
        <w:right w:val="none" w:sz="0" w:space="0" w:color="auto"/>
      </w:divBdr>
    </w:div>
    <w:div w:id="420418322">
      <w:bodyDiv w:val="1"/>
      <w:marLeft w:val="0"/>
      <w:marRight w:val="0"/>
      <w:marTop w:val="0"/>
      <w:marBottom w:val="0"/>
      <w:divBdr>
        <w:top w:val="none" w:sz="0" w:space="0" w:color="auto"/>
        <w:left w:val="none" w:sz="0" w:space="0" w:color="auto"/>
        <w:bottom w:val="none" w:sz="0" w:space="0" w:color="auto"/>
        <w:right w:val="none" w:sz="0" w:space="0" w:color="auto"/>
      </w:divBdr>
    </w:div>
    <w:div w:id="452099543">
      <w:bodyDiv w:val="1"/>
      <w:marLeft w:val="0"/>
      <w:marRight w:val="0"/>
      <w:marTop w:val="0"/>
      <w:marBottom w:val="0"/>
      <w:divBdr>
        <w:top w:val="none" w:sz="0" w:space="0" w:color="auto"/>
        <w:left w:val="none" w:sz="0" w:space="0" w:color="auto"/>
        <w:bottom w:val="none" w:sz="0" w:space="0" w:color="auto"/>
        <w:right w:val="none" w:sz="0" w:space="0" w:color="auto"/>
      </w:divBdr>
    </w:div>
    <w:div w:id="453137525">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94300562">
      <w:bodyDiv w:val="1"/>
      <w:marLeft w:val="0"/>
      <w:marRight w:val="0"/>
      <w:marTop w:val="0"/>
      <w:marBottom w:val="0"/>
      <w:divBdr>
        <w:top w:val="none" w:sz="0" w:space="0" w:color="auto"/>
        <w:left w:val="none" w:sz="0" w:space="0" w:color="auto"/>
        <w:bottom w:val="none" w:sz="0" w:space="0" w:color="auto"/>
        <w:right w:val="none" w:sz="0" w:space="0" w:color="auto"/>
      </w:divBdr>
    </w:div>
    <w:div w:id="495078214">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24634833">
      <w:bodyDiv w:val="1"/>
      <w:marLeft w:val="0"/>
      <w:marRight w:val="0"/>
      <w:marTop w:val="0"/>
      <w:marBottom w:val="0"/>
      <w:divBdr>
        <w:top w:val="none" w:sz="0" w:space="0" w:color="auto"/>
        <w:left w:val="none" w:sz="0" w:space="0" w:color="auto"/>
        <w:bottom w:val="none" w:sz="0" w:space="0" w:color="auto"/>
        <w:right w:val="none" w:sz="0" w:space="0" w:color="auto"/>
      </w:divBdr>
    </w:div>
    <w:div w:id="529151313">
      <w:bodyDiv w:val="1"/>
      <w:marLeft w:val="0"/>
      <w:marRight w:val="0"/>
      <w:marTop w:val="0"/>
      <w:marBottom w:val="0"/>
      <w:divBdr>
        <w:top w:val="none" w:sz="0" w:space="0" w:color="auto"/>
        <w:left w:val="none" w:sz="0" w:space="0" w:color="auto"/>
        <w:bottom w:val="none" w:sz="0" w:space="0" w:color="auto"/>
        <w:right w:val="none" w:sz="0" w:space="0" w:color="auto"/>
      </w:divBdr>
    </w:div>
    <w:div w:id="542602141">
      <w:bodyDiv w:val="1"/>
      <w:marLeft w:val="0"/>
      <w:marRight w:val="0"/>
      <w:marTop w:val="0"/>
      <w:marBottom w:val="0"/>
      <w:divBdr>
        <w:top w:val="none" w:sz="0" w:space="0" w:color="auto"/>
        <w:left w:val="none" w:sz="0" w:space="0" w:color="auto"/>
        <w:bottom w:val="none" w:sz="0" w:space="0" w:color="auto"/>
        <w:right w:val="none" w:sz="0" w:space="0" w:color="auto"/>
      </w:divBdr>
    </w:div>
    <w:div w:id="553586684">
      <w:bodyDiv w:val="1"/>
      <w:marLeft w:val="0"/>
      <w:marRight w:val="0"/>
      <w:marTop w:val="0"/>
      <w:marBottom w:val="0"/>
      <w:divBdr>
        <w:top w:val="none" w:sz="0" w:space="0" w:color="auto"/>
        <w:left w:val="none" w:sz="0" w:space="0" w:color="auto"/>
        <w:bottom w:val="none" w:sz="0" w:space="0" w:color="auto"/>
        <w:right w:val="none" w:sz="0" w:space="0" w:color="auto"/>
      </w:divBdr>
    </w:div>
    <w:div w:id="571157107">
      <w:bodyDiv w:val="1"/>
      <w:marLeft w:val="0"/>
      <w:marRight w:val="0"/>
      <w:marTop w:val="0"/>
      <w:marBottom w:val="0"/>
      <w:divBdr>
        <w:top w:val="none" w:sz="0" w:space="0" w:color="auto"/>
        <w:left w:val="none" w:sz="0" w:space="0" w:color="auto"/>
        <w:bottom w:val="none" w:sz="0" w:space="0" w:color="auto"/>
        <w:right w:val="none" w:sz="0" w:space="0" w:color="auto"/>
      </w:divBdr>
    </w:div>
    <w:div w:id="572663362">
      <w:bodyDiv w:val="1"/>
      <w:marLeft w:val="0"/>
      <w:marRight w:val="0"/>
      <w:marTop w:val="0"/>
      <w:marBottom w:val="0"/>
      <w:divBdr>
        <w:top w:val="none" w:sz="0" w:space="0" w:color="auto"/>
        <w:left w:val="none" w:sz="0" w:space="0" w:color="auto"/>
        <w:bottom w:val="none" w:sz="0" w:space="0" w:color="auto"/>
        <w:right w:val="none" w:sz="0" w:space="0" w:color="auto"/>
      </w:divBdr>
    </w:div>
    <w:div w:id="632753058">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669796430">
      <w:bodyDiv w:val="1"/>
      <w:marLeft w:val="0"/>
      <w:marRight w:val="0"/>
      <w:marTop w:val="0"/>
      <w:marBottom w:val="0"/>
      <w:divBdr>
        <w:top w:val="none" w:sz="0" w:space="0" w:color="auto"/>
        <w:left w:val="none" w:sz="0" w:space="0" w:color="auto"/>
        <w:bottom w:val="none" w:sz="0" w:space="0" w:color="auto"/>
        <w:right w:val="none" w:sz="0" w:space="0" w:color="auto"/>
      </w:divBdr>
    </w:div>
    <w:div w:id="805666592">
      <w:bodyDiv w:val="1"/>
      <w:marLeft w:val="0"/>
      <w:marRight w:val="0"/>
      <w:marTop w:val="0"/>
      <w:marBottom w:val="0"/>
      <w:divBdr>
        <w:top w:val="none" w:sz="0" w:space="0" w:color="auto"/>
        <w:left w:val="none" w:sz="0" w:space="0" w:color="auto"/>
        <w:bottom w:val="none" w:sz="0" w:space="0" w:color="auto"/>
        <w:right w:val="none" w:sz="0" w:space="0" w:color="auto"/>
      </w:divBdr>
    </w:div>
    <w:div w:id="808060631">
      <w:bodyDiv w:val="1"/>
      <w:marLeft w:val="0"/>
      <w:marRight w:val="0"/>
      <w:marTop w:val="0"/>
      <w:marBottom w:val="0"/>
      <w:divBdr>
        <w:top w:val="none" w:sz="0" w:space="0" w:color="auto"/>
        <w:left w:val="none" w:sz="0" w:space="0" w:color="auto"/>
        <w:bottom w:val="none" w:sz="0" w:space="0" w:color="auto"/>
        <w:right w:val="none" w:sz="0" w:space="0" w:color="auto"/>
      </w:divBdr>
    </w:div>
    <w:div w:id="845679973">
      <w:bodyDiv w:val="1"/>
      <w:marLeft w:val="0"/>
      <w:marRight w:val="0"/>
      <w:marTop w:val="0"/>
      <w:marBottom w:val="0"/>
      <w:divBdr>
        <w:top w:val="none" w:sz="0" w:space="0" w:color="auto"/>
        <w:left w:val="none" w:sz="0" w:space="0" w:color="auto"/>
        <w:bottom w:val="none" w:sz="0" w:space="0" w:color="auto"/>
        <w:right w:val="none" w:sz="0" w:space="0" w:color="auto"/>
      </w:divBdr>
    </w:div>
    <w:div w:id="851840002">
      <w:bodyDiv w:val="1"/>
      <w:marLeft w:val="0"/>
      <w:marRight w:val="0"/>
      <w:marTop w:val="0"/>
      <w:marBottom w:val="0"/>
      <w:divBdr>
        <w:top w:val="none" w:sz="0" w:space="0" w:color="auto"/>
        <w:left w:val="none" w:sz="0" w:space="0" w:color="auto"/>
        <w:bottom w:val="none" w:sz="0" w:space="0" w:color="auto"/>
        <w:right w:val="none" w:sz="0" w:space="0" w:color="auto"/>
      </w:divBdr>
    </w:div>
    <w:div w:id="862285021">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899252130">
      <w:bodyDiv w:val="1"/>
      <w:marLeft w:val="0"/>
      <w:marRight w:val="0"/>
      <w:marTop w:val="0"/>
      <w:marBottom w:val="0"/>
      <w:divBdr>
        <w:top w:val="none" w:sz="0" w:space="0" w:color="auto"/>
        <w:left w:val="none" w:sz="0" w:space="0" w:color="auto"/>
        <w:bottom w:val="none" w:sz="0" w:space="0" w:color="auto"/>
        <w:right w:val="none" w:sz="0" w:space="0" w:color="auto"/>
      </w:divBdr>
    </w:div>
    <w:div w:id="902325692">
      <w:bodyDiv w:val="1"/>
      <w:marLeft w:val="0"/>
      <w:marRight w:val="0"/>
      <w:marTop w:val="0"/>
      <w:marBottom w:val="0"/>
      <w:divBdr>
        <w:top w:val="none" w:sz="0" w:space="0" w:color="auto"/>
        <w:left w:val="none" w:sz="0" w:space="0" w:color="auto"/>
        <w:bottom w:val="none" w:sz="0" w:space="0" w:color="auto"/>
        <w:right w:val="none" w:sz="0" w:space="0" w:color="auto"/>
      </w:divBdr>
    </w:div>
    <w:div w:id="92938560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980227939">
      <w:bodyDiv w:val="1"/>
      <w:marLeft w:val="0"/>
      <w:marRight w:val="0"/>
      <w:marTop w:val="0"/>
      <w:marBottom w:val="0"/>
      <w:divBdr>
        <w:top w:val="none" w:sz="0" w:space="0" w:color="auto"/>
        <w:left w:val="none" w:sz="0" w:space="0" w:color="auto"/>
        <w:bottom w:val="none" w:sz="0" w:space="0" w:color="auto"/>
        <w:right w:val="none" w:sz="0" w:space="0" w:color="auto"/>
      </w:divBdr>
    </w:div>
    <w:div w:id="992566488">
      <w:bodyDiv w:val="1"/>
      <w:marLeft w:val="0"/>
      <w:marRight w:val="0"/>
      <w:marTop w:val="0"/>
      <w:marBottom w:val="0"/>
      <w:divBdr>
        <w:top w:val="none" w:sz="0" w:space="0" w:color="auto"/>
        <w:left w:val="none" w:sz="0" w:space="0" w:color="auto"/>
        <w:bottom w:val="none" w:sz="0" w:space="0" w:color="auto"/>
        <w:right w:val="none" w:sz="0" w:space="0" w:color="auto"/>
      </w:divBdr>
    </w:div>
    <w:div w:id="1009408105">
      <w:bodyDiv w:val="1"/>
      <w:marLeft w:val="0"/>
      <w:marRight w:val="0"/>
      <w:marTop w:val="0"/>
      <w:marBottom w:val="0"/>
      <w:divBdr>
        <w:top w:val="none" w:sz="0" w:space="0" w:color="auto"/>
        <w:left w:val="none" w:sz="0" w:space="0" w:color="auto"/>
        <w:bottom w:val="none" w:sz="0" w:space="0" w:color="auto"/>
        <w:right w:val="none" w:sz="0" w:space="0" w:color="auto"/>
      </w:divBdr>
    </w:div>
    <w:div w:id="1041126657">
      <w:bodyDiv w:val="1"/>
      <w:marLeft w:val="0"/>
      <w:marRight w:val="0"/>
      <w:marTop w:val="0"/>
      <w:marBottom w:val="0"/>
      <w:divBdr>
        <w:top w:val="none" w:sz="0" w:space="0" w:color="auto"/>
        <w:left w:val="none" w:sz="0" w:space="0" w:color="auto"/>
        <w:bottom w:val="none" w:sz="0" w:space="0" w:color="auto"/>
        <w:right w:val="none" w:sz="0" w:space="0" w:color="auto"/>
      </w:divBdr>
    </w:div>
    <w:div w:id="1048719193">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6557181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084230826">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14249348">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0150521">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13299933">
      <w:bodyDiv w:val="1"/>
      <w:marLeft w:val="0"/>
      <w:marRight w:val="0"/>
      <w:marTop w:val="0"/>
      <w:marBottom w:val="0"/>
      <w:divBdr>
        <w:top w:val="none" w:sz="0" w:space="0" w:color="auto"/>
        <w:left w:val="none" w:sz="0" w:space="0" w:color="auto"/>
        <w:bottom w:val="none" w:sz="0" w:space="0" w:color="auto"/>
        <w:right w:val="none" w:sz="0" w:space="0" w:color="auto"/>
      </w:divBdr>
    </w:div>
    <w:div w:id="122876427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72280113">
      <w:bodyDiv w:val="1"/>
      <w:marLeft w:val="0"/>
      <w:marRight w:val="0"/>
      <w:marTop w:val="0"/>
      <w:marBottom w:val="0"/>
      <w:divBdr>
        <w:top w:val="none" w:sz="0" w:space="0" w:color="auto"/>
        <w:left w:val="none" w:sz="0" w:space="0" w:color="auto"/>
        <w:bottom w:val="none" w:sz="0" w:space="0" w:color="auto"/>
        <w:right w:val="none" w:sz="0" w:space="0" w:color="auto"/>
      </w:divBdr>
    </w:div>
    <w:div w:id="1294826619">
      <w:bodyDiv w:val="1"/>
      <w:marLeft w:val="0"/>
      <w:marRight w:val="0"/>
      <w:marTop w:val="0"/>
      <w:marBottom w:val="0"/>
      <w:divBdr>
        <w:top w:val="none" w:sz="0" w:space="0" w:color="auto"/>
        <w:left w:val="none" w:sz="0" w:space="0" w:color="auto"/>
        <w:bottom w:val="none" w:sz="0" w:space="0" w:color="auto"/>
        <w:right w:val="none" w:sz="0" w:space="0" w:color="auto"/>
      </w:divBdr>
    </w:div>
    <w:div w:id="1302930525">
      <w:bodyDiv w:val="1"/>
      <w:marLeft w:val="0"/>
      <w:marRight w:val="0"/>
      <w:marTop w:val="0"/>
      <w:marBottom w:val="0"/>
      <w:divBdr>
        <w:top w:val="none" w:sz="0" w:space="0" w:color="auto"/>
        <w:left w:val="none" w:sz="0" w:space="0" w:color="auto"/>
        <w:bottom w:val="none" w:sz="0" w:space="0" w:color="auto"/>
        <w:right w:val="none" w:sz="0" w:space="0" w:color="auto"/>
      </w:divBdr>
    </w:div>
    <w:div w:id="1313096709">
      <w:bodyDiv w:val="1"/>
      <w:marLeft w:val="0"/>
      <w:marRight w:val="0"/>
      <w:marTop w:val="0"/>
      <w:marBottom w:val="0"/>
      <w:divBdr>
        <w:top w:val="none" w:sz="0" w:space="0" w:color="auto"/>
        <w:left w:val="none" w:sz="0" w:space="0" w:color="auto"/>
        <w:bottom w:val="none" w:sz="0" w:space="0" w:color="auto"/>
        <w:right w:val="none" w:sz="0" w:space="0" w:color="auto"/>
      </w:divBdr>
    </w:div>
    <w:div w:id="1334726618">
      <w:bodyDiv w:val="1"/>
      <w:marLeft w:val="0"/>
      <w:marRight w:val="0"/>
      <w:marTop w:val="0"/>
      <w:marBottom w:val="0"/>
      <w:divBdr>
        <w:top w:val="none" w:sz="0" w:space="0" w:color="auto"/>
        <w:left w:val="none" w:sz="0" w:space="0" w:color="auto"/>
        <w:bottom w:val="none" w:sz="0" w:space="0" w:color="auto"/>
        <w:right w:val="none" w:sz="0" w:space="0" w:color="auto"/>
      </w:divBdr>
    </w:div>
    <w:div w:id="1353453876">
      <w:bodyDiv w:val="1"/>
      <w:marLeft w:val="0"/>
      <w:marRight w:val="0"/>
      <w:marTop w:val="0"/>
      <w:marBottom w:val="0"/>
      <w:divBdr>
        <w:top w:val="none" w:sz="0" w:space="0" w:color="auto"/>
        <w:left w:val="none" w:sz="0" w:space="0" w:color="auto"/>
        <w:bottom w:val="none" w:sz="0" w:space="0" w:color="auto"/>
        <w:right w:val="none" w:sz="0" w:space="0" w:color="auto"/>
      </w:divBdr>
    </w:div>
    <w:div w:id="1387530268">
      <w:bodyDiv w:val="1"/>
      <w:marLeft w:val="0"/>
      <w:marRight w:val="0"/>
      <w:marTop w:val="0"/>
      <w:marBottom w:val="0"/>
      <w:divBdr>
        <w:top w:val="none" w:sz="0" w:space="0" w:color="auto"/>
        <w:left w:val="none" w:sz="0" w:space="0" w:color="auto"/>
        <w:bottom w:val="none" w:sz="0" w:space="0" w:color="auto"/>
        <w:right w:val="none" w:sz="0" w:space="0" w:color="auto"/>
      </w:divBdr>
    </w:div>
    <w:div w:id="1390877753">
      <w:bodyDiv w:val="1"/>
      <w:marLeft w:val="0"/>
      <w:marRight w:val="0"/>
      <w:marTop w:val="0"/>
      <w:marBottom w:val="0"/>
      <w:divBdr>
        <w:top w:val="none" w:sz="0" w:space="0" w:color="auto"/>
        <w:left w:val="none" w:sz="0" w:space="0" w:color="auto"/>
        <w:bottom w:val="none" w:sz="0" w:space="0" w:color="auto"/>
        <w:right w:val="none" w:sz="0" w:space="0" w:color="auto"/>
      </w:divBdr>
    </w:div>
    <w:div w:id="1429961542">
      <w:bodyDiv w:val="1"/>
      <w:marLeft w:val="0"/>
      <w:marRight w:val="0"/>
      <w:marTop w:val="0"/>
      <w:marBottom w:val="0"/>
      <w:divBdr>
        <w:top w:val="none" w:sz="0" w:space="0" w:color="auto"/>
        <w:left w:val="none" w:sz="0" w:space="0" w:color="auto"/>
        <w:bottom w:val="none" w:sz="0" w:space="0" w:color="auto"/>
        <w:right w:val="none" w:sz="0" w:space="0" w:color="auto"/>
      </w:divBdr>
    </w:div>
    <w:div w:id="1443575220">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536843880">
      <w:bodyDiv w:val="1"/>
      <w:marLeft w:val="0"/>
      <w:marRight w:val="0"/>
      <w:marTop w:val="0"/>
      <w:marBottom w:val="0"/>
      <w:divBdr>
        <w:top w:val="none" w:sz="0" w:space="0" w:color="auto"/>
        <w:left w:val="none" w:sz="0" w:space="0" w:color="auto"/>
        <w:bottom w:val="none" w:sz="0" w:space="0" w:color="auto"/>
        <w:right w:val="none" w:sz="0" w:space="0" w:color="auto"/>
      </w:divBdr>
    </w:div>
    <w:div w:id="1567107887">
      <w:bodyDiv w:val="1"/>
      <w:marLeft w:val="0"/>
      <w:marRight w:val="0"/>
      <w:marTop w:val="0"/>
      <w:marBottom w:val="0"/>
      <w:divBdr>
        <w:top w:val="none" w:sz="0" w:space="0" w:color="auto"/>
        <w:left w:val="none" w:sz="0" w:space="0" w:color="auto"/>
        <w:bottom w:val="none" w:sz="0" w:space="0" w:color="auto"/>
        <w:right w:val="none" w:sz="0" w:space="0" w:color="auto"/>
      </w:divBdr>
    </w:div>
    <w:div w:id="1574241395">
      <w:bodyDiv w:val="1"/>
      <w:marLeft w:val="0"/>
      <w:marRight w:val="0"/>
      <w:marTop w:val="0"/>
      <w:marBottom w:val="0"/>
      <w:divBdr>
        <w:top w:val="none" w:sz="0" w:space="0" w:color="auto"/>
        <w:left w:val="none" w:sz="0" w:space="0" w:color="auto"/>
        <w:bottom w:val="none" w:sz="0" w:space="0" w:color="auto"/>
        <w:right w:val="none" w:sz="0" w:space="0" w:color="auto"/>
      </w:divBdr>
    </w:div>
    <w:div w:id="1615867834">
      <w:bodyDiv w:val="1"/>
      <w:marLeft w:val="0"/>
      <w:marRight w:val="0"/>
      <w:marTop w:val="0"/>
      <w:marBottom w:val="0"/>
      <w:divBdr>
        <w:top w:val="none" w:sz="0" w:space="0" w:color="auto"/>
        <w:left w:val="none" w:sz="0" w:space="0" w:color="auto"/>
        <w:bottom w:val="none" w:sz="0" w:space="0" w:color="auto"/>
        <w:right w:val="none" w:sz="0" w:space="0" w:color="auto"/>
      </w:divBdr>
    </w:div>
    <w:div w:id="1620457673">
      <w:bodyDiv w:val="1"/>
      <w:marLeft w:val="0"/>
      <w:marRight w:val="0"/>
      <w:marTop w:val="0"/>
      <w:marBottom w:val="0"/>
      <w:divBdr>
        <w:top w:val="none" w:sz="0" w:space="0" w:color="auto"/>
        <w:left w:val="none" w:sz="0" w:space="0" w:color="auto"/>
        <w:bottom w:val="none" w:sz="0" w:space="0" w:color="auto"/>
        <w:right w:val="none" w:sz="0" w:space="0" w:color="auto"/>
      </w:divBdr>
    </w:div>
    <w:div w:id="1623028340">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708943947">
      <w:bodyDiv w:val="1"/>
      <w:marLeft w:val="0"/>
      <w:marRight w:val="0"/>
      <w:marTop w:val="0"/>
      <w:marBottom w:val="0"/>
      <w:divBdr>
        <w:top w:val="none" w:sz="0" w:space="0" w:color="auto"/>
        <w:left w:val="none" w:sz="0" w:space="0" w:color="auto"/>
        <w:bottom w:val="none" w:sz="0" w:space="0" w:color="auto"/>
        <w:right w:val="none" w:sz="0" w:space="0" w:color="auto"/>
      </w:divBdr>
    </w:div>
    <w:div w:id="1718889522">
      <w:bodyDiv w:val="1"/>
      <w:marLeft w:val="0"/>
      <w:marRight w:val="0"/>
      <w:marTop w:val="0"/>
      <w:marBottom w:val="0"/>
      <w:divBdr>
        <w:top w:val="none" w:sz="0" w:space="0" w:color="auto"/>
        <w:left w:val="none" w:sz="0" w:space="0" w:color="auto"/>
        <w:bottom w:val="none" w:sz="0" w:space="0" w:color="auto"/>
        <w:right w:val="none" w:sz="0" w:space="0" w:color="auto"/>
      </w:divBdr>
    </w:div>
    <w:div w:id="1742749755">
      <w:bodyDiv w:val="1"/>
      <w:marLeft w:val="0"/>
      <w:marRight w:val="0"/>
      <w:marTop w:val="0"/>
      <w:marBottom w:val="0"/>
      <w:divBdr>
        <w:top w:val="none" w:sz="0" w:space="0" w:color="auto"/>
        <w:left w:val="none" w:sz="0" w:space="0" w:color="auto"/>
        <w:bottom w:val="none" w:sz="0" w:space="0" w:color="auto"/>
        <w:right w:val="none" w:sz="0" w:space="0" w:color="auto"/>
      </w:divBdr>
    </w:div>
    <w:div w:id="1754010582">
      <w:bodyDiv w:val="1"/>
      <w:marLeft w:val="0"/>
      <w:marRight w:val="0"/>
      <w:marTop w:val="0"/>
      <w:marBottom w:val="0"/>
      <w:divBdr>
        <w:top w:val="none" w:sz="0" w:space="0" w:color="auto"/>
        <w:left w:val="none" w:sz="0" w:space="0" w:color="auto"/>
        <w:bottom w:val="none" w:sz="0" w:space="0" w:color="auto"/>
        <w:right w:val="none" w:sz="0" w:space="0" w:color="auto"/>
      </w:divBdr>
    </w:div>
    <w:div w:id="1784768205">
      <w:bodyDiv w:val="1"/>
      <w:marLeft w:val="0"/>
      <w:marRight w:val="0"/>
      <w:marTop w:val="0"/>
      <w:marBottom w:val="0"/>
      <w:divBdr>
        <w:top w:val="none" w:sz="0" w:space="0" w:color="auto"/>
        <w:left w:val="none" w:sz="0" w:space="0" w:color="auto"/>
        <w:bottom w:val="none" w:sz="0" w:space="0" w:color="auto"/>
        <w:right w:val="none" w:sz="0" w:space="0" w:color="auto"/>
      </w:divBdr>
    </w:div>
    <w:div w:id="1807894006">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39689372">
      <w:bodyDiv w:val="1"/>
      <w:marLeft w:val="0"/>
      <w:marRight w:val="0"/>
      <w:marTop w:val="0"/>
      <w:marBottom w:val="0"/>
      <w:divBdr>
        <w:top w:val="none" w:sz="0" w:space="0" w:color="auto"/>
        <w:left w:val="none" w:sz="0" w:space="0" w:color="auto"/>
        <w:bottom w:val="none" w:sz="0" w:space="0" w:color="auto"/>
        <w:right w:val="none" w:sz="0" w:space="0" w:color="auto"/>
      </w:divBdr>
    </w:div>
    <w:div w:id="1844930245">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04869783">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1953124957">
      <w:bodyDiv w:val="1"/>
      <w:marLeft w:val="0"/>
      <w:marRight w:val="0"/>
      <w:marTop w:val="0"/>
      <w:marBottom w:val="0"/>
      <w:divBdr>
        <w:top w:val="none" w:sz="0" w:space="0" w:color="auto"/>
        <w:left w:val="none" w:sz="0" w:space="0" w:color="auto"/>
        <w:bottom w:val="none" w:sz="0" w:space="0" w:color="auto"/>
        <w:right w:val="none" w:sz="0" w:space="0" w:color="auto"/>
      </w:divBdr>
    </w:div>
    <w:div w:id="1970475796">
      <w:bodyDiv w:val="1"/>
      <w:marLeft w:val="0"/>
      <w:marRight w:val="0"/>
      <w:marTop w:val="0"/>
      <w:marBottom w:val="0"/>
      <w:divBdr>
        <w:top w:val="none" w:sz="0" w:space="0" w:color="auto"/>
        <w:left w:val="none" w:sz="0" w:space="0" w:color="auto"/>
        <w:bottom w:val="none" w:sz="0" w:space="0" w:color="auto"/>
        <w:right w:val="none" w:sz="0" w:space="0" w:color="auto"/>
      </w:divBdr>
    </w:div>
    <w:div w:id="1974015277">
      <w:bodyDiv w:val="1"/>
      <w:marLeft w:val="0"/>
      <w:marRight w:val="0"/>
      <w:marTop w:val="0"/>
      <w:marBottom w:val="0"/>
      <w:divBdr>
        <w:top w:val="none" w:sz="0" w:space="0" w:color="auto"/>
        <w:left w:val="none" w:sz="0" w:space="0" w:color="auto"/>
        <w:bottom w:val="none" w:sz="0" w:space="0" w:color="auto"/>
        <w:right w:val="none" w:sz="0" w:space="0" w:color="auto"/>
      </w:divBdr>
    </w:div>
    <w:div w:id="1978677861">
      <w:bodyDiv w:val="1"/>
      <w:marLeft w:val="0"/>
      <w:marRight w:val="0"/>
      <w:marTop w:val="0"/>
      <w:marBottom w:val="0"/>
      <w:divBdr>
        <w:top w:val="none" w:sz="0" w:space="0" w:color="auto"/>
        <w:left w:val="none" w:sz="0" w:space="0" w:color="auto"/>
        <w:bottom w:val="none" w:sz="0" w:space="0" w:color="auto"/>
        <w:right w:val="none" w:sz="0" w:space="0" w:color="auto"/>
      </w:divBdr>
    </w:div>
    <w:div w:id="1979800393">
      <w:bodyDiv w:val="1"/>
      <w:marLeft w:val="0"/>
      <w:marRight w:val="0"/>
      <w:marTop w:val="0"/>
      <w:marBottom w:val="0"/>
      <w:divBdr>
        <w:top w:val="none" w:sz="0" w:space="0" w:color="auto"/>
        <w:left w:val="none" w:sz="0" w:space="0" w:color="auto"/>
        <w:bottom w:val="none" w:sz="0" w:space="0" w:color="auto"/>
        <w:right w:val="none" w:sz="0" w:space="0" w:color="auto"/>
      </w:divBdr>
    </w:div>
    <w:div w:id="1983344667">
      <w:bodyDiv w:val="1"/>
      <w:marLeft w:val="0"/>
      <w:marRight w:val="0"/>
      <w:marTop w:val="0"/>
      <w:marBottom w:val="0"/>
      <w:divBdr>
        <w:top w:val="none" w:sz="0" w:space="0" w:color="auto"/>
        <w:left w:val="none" w:sz="0" w:space="0" w:color="auto"/>
        <w:bottom w:val="none" w:sz="0" w:space="0" w:color="auto"/>
        <w:right w:val="none" w:sz="0" w:space="0" w:color="auto"/>
      </w:divBdr>
    </w:div>
    <w:div w:id="1998074126">
      <w:bodyDiv w:val="1"/>
      <w:marLeft w:val="0"/>
      <w:marRight w:val="0"/>
      <w:marTop w:val="0"/>
      <w:marBottom w:val="0"/>
      <w:divBdr>
        <w:top w:val="none" w:sz="0" w:space="0" w:color="auto"/>
        <w:left w:val="none" w:sz="0" w:space="0" w:color="auto"/>
        <w:bottom w:val="none" w:sz="0" w:space="0" w:color="auto"/>
        <w:right w:val="none" w:sz="0" w:space="0" w:color="auto"/>
      </w:divBdr>
    </w:div>
    <w:div w:id="2009559069">
      <w:bodyDiv w:val="1"/>
      <w:marLeft w:val="0"/>
      <w:marRight w:val="0"/>
      <w:marTop w:val="0"/>
      <w:marBottom w:val="0"/>
      <w:divBdr>
        <w:top w:val="none" w:sz="0" w:space="0" w:color="auto"/>
        <w:left w:val="none" w:sz="0" w:space="0" w:color="auto"/>
        <w:bottom w:val="none" w:sz="0" w:space="0" w:color="auto"/>
        <w:right w:val="none" w:sz="0" w:space="0" w:color="auto"/>
      </w:divBdr>
    </w:div>
    <w:div w:id="201576592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07639289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22021439">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3522</TotalTime>
  <Pages>23</Pages>
  <Words>7427</Words>
  <Characters>40850</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36</cp:revision>
  <dcterms:created xsi:type="dcterms:W3CDTF">2024-08-25T23:02:00Z</dcterms:created>
  <dcterms:modified xsi:type="dcterms:W3CDTF">2024-09-24T20:49:00Z</dcterms:modified>
</cp:coreProperties>
</file>