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48996002" w:rsidR="00C36A40" w:rsidRDefault="00636402" w:rsidP="00D25FB1">
      <w:pPr>
        <w:jc w:val="center"/>
        <w:rPr>
          <w:b/>
          <w:bCs/>
          <w:sz w:val="32"/>
          <w:szCs w:val="32"/>
        </w:rPr>
      </w:pPr>
      <w:r w:rsidRPr="00636402">
        <w:rPr>
          <w:b/>
          <w:bCs/>
          <w:color w:val="C00000"/>
          <w:sz w:val="32"/>
          <w:szCs w:val="32"/>
        </w:rPr>
        <w:t xml:space="preserve">CHAPITRE </w:t>
      </w:r>
      <w:r w:rsidR="00DA6A95">
        <w:rPr>
          <w:b/>
          <w:bCs/>
          <w:color w:val="C00000"/>
          <w:sz w:val="32"/>
          <w:szCs w:val="32"/>
        </w:rPr>
        <w:t>6</w:t>
      </w:r>
      <w:r w:rsidRPr="00636402">
        <w:rPr>
          <w:b/>
          <w:bCs/>
          <w:color w:val="C00000"/>
          <w:sz w:val="32"/>
          <w:szCs w:val="32"/>
        </w:rPr>
        <w:t xml:space="preserve"> </w:t>
      </w:r>
      <w:r w:rsidRPr="00636402">
        <w:rPr>
          <w:b/>
          <w:bCs/>
          <w:sz w:val="32"/>
          <w:szCs w:val="32"/>
        </w:rPr>
        <w:t xml:space="preserve">: </w:t>
      </w:r>
      <w:r w:rsidR="00DA6A95" w:rsidRPr="00DA6A95">
        <w:rPr>
          <w:b/>
          <w:bCs/>
          <w:sz w:val="32"/>
          <w:szCs w:val="32"/>
        </w:rPr>
        <w:t>GESTION FINANCIÈRE DE L’ENTREPRISE</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027E4F69" w14:textId="77777777" w:rsidR="005D1147" w:rsidRDefault="005D1147" w:rsidP="005D1147">
            <w:pPr>
              <w:pStyle w:val="Sansinterligne"/>
            </w:pPr>
            <w:r>
              <w:t xml:space="preserve">A l’issu de ce chapitre, vous devez être capable de : </w:t>
            </w:r>
          </w:p>
          <w:p w14:paraId="6679A594" w14:textId="77777777" w:rsidR="00DA6A95" w:rsidRPr="00DA6A95" w:rsidRDefault="00DA6A95" w:rsidP="00DA6A95">
            <w:pPr>
              <w:pStyle w:val="Sansinterligne"/>
              <w:numPr>
                <w:ilvl w:val="0"/>
                <w:numId w:val="4"/>
              </w:numPr>
            </w:pPr>
            <w:r w:rsidRPr="00DA6A95">
              <w:rPr>
                <w:b/>
                <w:bCs/>
              </w:rPr>
              <w:t xml:space="preserve">Différencier </w:t>
            </w:r>
            <w:r w:rsidRPr="00DA6A95">
              <w:t>les cycles d’exploitation et d’investissement d’une entreprise.</w:t>
            </w:r>
          </w:p>
          <w:p w14:paraId="63D2100E" w14:textId="77777777" w:rsidR="00DA6A95" w:rsidRPr="00DA6A95" w:rsidRDefault="00DA6A95" w:rsidP="00DA6A95">
            <w:pPr>
              <w:pStyle w:val="Sansinterligne"/>
              <w:numPr>
                <w:ilvl w:val="0"/>
                <w:numId w:val="4"/>
              </w:numPr>
            </w:pPr>
            <w:r w:rsidRPr="00DA6A95">
              <w:rPr>
                <w:b/>
                <w:bCs/>
              </w:rPr>
              <w:t xml:space="preserve">Interpréter </w:t>
            </w:r>
            <w:r w:rsidRPr="00DA6A95">
              <w:t>un compte de résultat pour évaluer la rentabilité d’une entreprise.</w:t>
            </w:r>
          </w:p>
          <w:p w14:paraId="0CBEDB81" w14:textId="77777777" w:rsidR="00DA6A95" w:rsidRPr="00DA6A95" w:rsidRDefault="00DA6A95" w:rsidP="00DA6A95">
            <w:pPr>
              <w:pStyle w:val="Sansinterligne"/>
              <w:numPr>
                <w:ilvl w:val="0"/>
                <w:numId w:val="4"/>
              </w:numPr>
            </w:pPr>
            <w:r w:rsidRPr="00DA6A95">
              <w:rPr>
                <w:b/>
                <w:bCs/>
              </w:rPr>
              <w:t xml:space="preserve">Lire et analyser </w:t>
            </w:r>
            <w:r w:rsidRPr="00DA6A95">
              <w:t>un bilan pour comprendre la structure financière de l’entreprise.</w:t>
            </w:r>
          </w:p>
          <w:p w14:paraId="10F7A55B" w14:textId="77777777" w:rsidR="00DA6A95" w:rsidRPr="00DA6A95" w:rsidRDefault="00DA6A95" w:rsidP="00DA6A95">
            <w:pPr>
              <w:pStyle w:val="Sansinterligne"/>
              <w:numPr>
                <w:ilvl w:val="0"/>
                <w:numId w:val="4"/>
              </w:numPr>
              <w:rPr>
                <w:b/>
                <w:bCs/>
              </w:rPr>
            </w:pPr>
            <w:r w:rsidRPr="00DA6A95">
              <w:rPr>
                <w:b/>
                <w:bCs/>
              </w:rPr>
              <w:t xml:space="preserve">Identifier </w:t>
            </w:r>
            <w:r w:rsidRPr="00DA6A95">
              <w:t>les besoins de financement selon les cycles et</w:t>
            </w:r>
            <w:r w:rsidRPr="00DA6A95">
              <w:rPr>
                <w:b/>
                <w:bCs/>
              </w:rPr>
              <w:t xml:space="preserve"> proposer </w:t>
            </w:r>
            <w:r w:rsidRPr="00DA6A95">
              <w:t>des solutions de financement adaptées.</w:t>
            </w:r>
          </w:p>
          <w:p w14:paraId="13143E95" w14:textId="77777777" w:rsidR="00F92559" w:rsidRPr="00DA6A95" w:rsidRDefault="00DA6A95" w:rsidP="00DA6A95">
            <w:pPr>
              <w:pStyle w:val="Sansinterligne"/>
              <w:numPr>
                <w:ilvl w:val="0"/>
                <w:numId w:val="4"/>
              </w:numPr>
              <w:rPr>
                <w:b/>
                <w:bCs/>
              </w:rPr>
            </w:pPr>
            <w:r w:rsidRPr="00DA6A95">
              <w:rPr>
                <w:b/>
                <w:bCs/>
              </w:rPr>
              <w:t xml:space="preserve">Évaluer </w:t>
            </w:r>
            <w:r w:rsidRPr="00DA6A95">
              <w:t>l’équilibre financier de l’entreprise à travers des ratios financiers clés.</w:t>
            </w:r>
          </w:p>
          <w:p w14:paraId="6F1EE3AF" w14:textId="078F3E19" w:rsidR="00DA6A95" w:rsidRPr="00D25FB1" w:rsidRDefault="00DA6A95" w:rsidP="00DA6A95">
            <w:pPr>
              <w:pStyle w:val="Sansinterligne"/>
              <w:rPr>
                <w:b/>
                <w:bCs/>
              </w:rPr>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5F51377C" w14:textId="4671EA61" w:rsidR="00DA6A95" w:rsidRDefault="00DA6A95" w:rsidP="00DA6A95">
            <w:pPr>
              <w:pStyle w:val="Sansinterligne"/>
              <w:numPr>
                <w:ilvl w:val="0"/>
                <w:numId w:val="2"/>
              </w:numPr>
            </w:pPr>
            <w:r>
              <w:t>La distinction cycle d’exploitation, cycle d’investissement</w:t>
            </w:r>
          </w:p>
          <w:p w14:paraId="49CA89A8" w14:textId="034F28CC" w:rsidR="00DA6A95" w:rsidRDefault="00DA6A95" w:rsidP="00DA6A95">
            <w:pPr>
              <w:pStyle w:val="Sansinterligne"/>
              <w:numPr>
                <w:ilvl w:val="0"/>
                <w:numId w:val="2"/>
              </w:numPr>
            </w:pPr>
            <w:r>
              <w:t>Le compte de résultat de l’entreprise</w:t>
            </w:r>
          </w:p>
          <w:p w14:paraId="7A0FC44D" w14:textId="45F33A3F" w:rsidR="00DA6A95" w:rsidRDefault="00DA6A95" w:rsidP="00DA6A95">
            <w:pPr>
              <w:pStyle w:val="Sansinterligne"/>
              <w:numPr>
                <w:ilvl w:val="0"/>
                <w:numId w:val="2"/>
              </w:numPr>
            </w:pPr>
            <w:r>
              <w:t>Le bilan de l’entreprise</w:t>
            </w:r>
          </w:p>
          <w:p w14:paraId="49EAA8BF" w14:textId="0597D6C8" w:rsidR="00DA6A95" w:rsidRDefault="00DA6A95" w:rsidP="00DA6A95">
            <w:pPr>
              <w:pStyle w:val="Sansinterligne"/>
              <w:numPr>
                <w:ilvl w:val="0"/>
                <w:numId w:val="2"/>
              </w:numPr>
            </w:pPr>
            <w:r>
              <w:t>Les différents modes de financement</w:t>
            </w:r>
          </w:p>
          <w:p w14:paraId="0E25769A" w14:textId="77777777" w:rsidR="003931C0" w:rsidRDefault="00DA6A95" w:rsidP="00DA6A95">
            <w:pPr>
              <w:pStyle w:val="Sansinterligne"/>
              <w:numPr>
                <w:ilvl w:val="0"/>
                <w:numId w:val="2"/>
              </w:numPr>
            </w:pPr>
            <w:r>
              <w:t>L’équilibre financier de l’entreprise</w:t>
            </w:r>
          </w:p>
          <w:p w14:paraId="524EA7B3" w14:textId="741C055E" w:rsidR="00DA6A95" w:rsidRDefault="00DA6A95" w:rsidP="00DA6A95">
            <w:pPr>
              <w:pStyle w:val="Sansinterligne"/>
            </w:pPr>
          </w:p>
        </w:tc>
      </w:tr>
    </w:tbl>
    <w:p w14:paraId="69E5D0E0" w14:textId="6DF00CBC"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90E52" w14:paraId="6A03728C" w14:textId="77777777" w:rsidTr="00690E52">
        <w:tc>
          <w:tcPr>
            <w:tcW w:w="1555" w:type="dxa"/>
          </w:tcPr>
          <w:p w14:paraId="2B86C2A4" w14:textId="1B355E5C" w:rsidR="00690E52" w:rsidRPr="00690E52" w:rsidRDefault="00690E52" w:rsidP="00636402">
            <w:pPr>
              <w:pStyle w:val="Sansinterligne"/>
              <w:rPr>
                <w:b/>
                <w:bCs/>
              </w:rPr>
            </w:pPr>
            <w:r w:rsidRPr="00690E52">
              <w:rPr>
                <w:b/>
                <w:bCs/>
              </w:rPr>
              <w:t>Ancrage</w:t>
            </w:r>
          </w:p>
        </w:tc>
        <w:tc>
          <w:tcPr>
            <w:tcW w:w="7507" w:type="dxa"/>
          </w:tcPr>
          <w:p w14:paraId="5C1F93F3" w14:textId="7366826F" w:rsidR="00DA6A95" w:rsidRDefault="00DA6A95" w:rsidP="00DA6A95">
            <w:pPr>
              <w:pStyle w:val="Sansinterligne"/>
            </w:pPr>
            <w:r>
              <w:t>La gestion financière est au cœur de la survie et de la croissance des entreprises. Chaque entreprise, petite ou grande, doit gérer efficacement ses flux financiers pour maintenir son équilibre et répondre aux besoins de financement.</w:t>
            </w:r>
          </w:p>
          <w:p w14:paraId="427BB3E2" w14:textId="77777777" w:rsidR="00DA6A95" w:rsidRDefault="00DA6A95" w:rsidP="00DA6A95">
            <w:pPr>
              <w:pStyle w:val="Sansinterligne"/>
            </w:pPr>
          </w:p>
          <w:p w14:paraId="35DAF416" w14:textId="77777777" w:rsidR="00690E52" w:rsidRDefault="00DA6A95" w:rsidP="00DA6A95">
            <w:pPr>
              <w:pStyle w:val="Sansinterligne"/>
            </w:pPr>
            <w:r>
              <w:t>Ce c</w:t>
            </w:r>
            <w:r>
              <w:t xml:space="preserve">hapitre </w:t>
            </w:r>
            <w:r>
              <w:t>va au-delà des simples principes comptables et expose les dynamiques financières internes des entreprises. Il fournit des outils pour comprendre comment les décisions de financement et d'investissement influencent la pérennité de l’entreprise.</w:t>
            </w:r>
          </w:p>
          <w:p w14:paraId="6BE5CD57" w14:textId="50A90BB3" w:rsidR="00DA6A95" w:rsidRDefault="00DA6A95" w:rsidP="00DA6A95">
            <w:pPr>
              <w:pStyle w:val="Sansinterligne"/>
            </w:pPr>
          </w:p>
        </w:tc>
      </w:tr>
    </w:tbl>
    <w:p w14:paraId="4182902F" w14:textId="77777777" w:rsidR="00690E52" w:rsidRDefault="00690E52" w:rsidP="00636402">
      <w:pPr>
        <w:pStyle w:val="Sansinterligne"/>
      </w:pPr>
    </w:p>
    <w:sdt>
      <w:sdtPr>
        <w:rPr>
          <w:b/>
          <w:bCs/>
          <w:sz w:val="20"/>
          <w:lang w:val="fr-FR"/>
        </w:rPr>
        <w:id w:val="-253756057"/>
        <w:docPartObj>
          <w:docPartGallery w:val="Table of Contents"/>
          <w:docPartUnique/>
        </w:docPartObj>
      </w:sdtPr>
      <w:sdtEndPr>
        <w:rPr>
          <w:sz w:val="22"/>
        </w:rPr>
      </w:sdtEndPr>
      <w:sdtContent>
        <w:p w14:paraId="50C5DE74" w14:textId="6A1F25DF" w:rsidR="00BE1E5C" w:rsidRPr="00BE1E5C" w:rsidRDefault="00BE1E5C" w:rsidP="00BE1E5C">
          <w:pPr>
            <w:pStyle w:val="Sansinterligne"/>
            <w:rPr>
              <w:b/>
              <w:bCs/>
            </w:rPr>
          </w:pPr>
          <w:r w:rsidRPr="00BE1E5C">
            <w:rPr>
              <w:b/>
              <w:bCs/>
              <w:lang w:val="fr-FR"/>
            </w:rPr>
            <w:t>PLAN DU COURS</w:t>
          </w:r>
        </w:p>
        <w:p w14:paraId="79F860BF" w14:textId="6D1B1EFC" w:rsidR="00811A31" w:rsidRDefault="00BE1E5C">
          <w:pPr>
            <w:pStyle w:val="TM1"/>
            <w:tabs>
              <w:tab w:val="right" w:leader="dot" w:pos="9062"/>
            </w:tabs>
            <w:rPr>
              <w:rFonts w:eastAsiaTheme="minorEastAsia"/>
              <w:noProof/>
              <w:szCs w:val="22"/>
              <w:lang w:val="fr-FR" w:eastAsia="fr-FR"/>
            </w:rPr>
          </w:pPr>
          <w:r>
            <w:fldChar w:fldCharType="begin"/>
          </w:r>
          <w:r>
            <w:instrText xml:space="preserve"> TOC \o "1-3" \h \z \u </w:instrText>
          </w:r>
          <w:r>
            <w:fldChar w:fldCharType="separate"/>
          </w:r>
          <w:hyperlink w:anchor="_Toc179445679" w:history="1">
            <w:r w:rsidR="00811A31" w:rsidRPr="00E670E6">
              <w:rPr>
                <w:rStyle w:val="Lienhypertexte"/>
                <w:noProof/>
                <w:lang w:val="fr-FR"/>
              </w:rPr>
              <w:t>Les cycles de l’entreprise</w:t>
            </w:r>
            <w:r w:rsidR="00811A31">
              <w:rPr>
                <w:noProof/>
                <w:webHidden/>
              </w:rPr>
              <w:tab/>
            </w:r>
            <w:r w:rsidR="00811A31">
              <w:rPr>
                <w:noProof/>
                <w:webHidden/>
              </w:rPr>
              <w:fldChar w:fldCharType="begin"/>
            </w:r>
            <w:r w:rsidR="00811A31">
              <w:rPr>
                <w:noProof/>
                <w:webHidden/>
              </w:rPr>
              <w:instrText xml:space="preserve"> PAGEREF _Toc179445679 \h </w:instrText>
            </w:r>
            <w:r w:rsidR="00811A31">
              <w:rPr>
                <w:noProof/>
                <w:webHidden/>
              </w:rPr>
            </w:r>
            <w:r w:rsidR="00811A31">
              <w:rPr>
                <w:noProof/>
                <w:webHidden/>
              </w:rPr>
              <w:fldChar w:fldCharType="separate"/>
            </w:r>
            <w:r w:rsidR="00811A31">
              <w:rPr>
                <w:noProof/>
                <w:webHidden/>
              </w:rPr>
              <w:t>3</w:t>
            </w:r>
            <w:r w:rsidR="00811A31">
              <w:rPr>
                <w:noProof/>
                <w:webHidden/>
              </w:rPr>
              <w:fldChar w:fldCharType="end"/>
            </w:r>
          </w:hyperlink>
        </w:p>
        <w:p w14:paraId="48A46D4E" w14:textId="4B972872" w:rsidR="00811A31" w:rsidRDefault="00811A31">
          <w:pPr>
            <w:pStyle w:val="TM2"/>
            <w:tabs>
              <w:tab w:val="left" w:pos="660"/>
              <w:tab w:val="right" w:leader="dot" w:pos="9062"/>
            </w:tabs>
            <w:rPr>
              <w:rFonts w:eastAsiaTheme="minorEastAsia"/>
              <w:noProof/>
              <w:szCs w:val="22"/>
              <w:lang w:val="fr-FR" w:eastAsia="fr-FR"/>
            </w:rPr>
          </w:pPr>
          <w:hyperlink w:anchor="_Toc179445680" w:history="1">
            <w:r w:rsidRPr="00E670E6">
              <w:rPr>
                <w:rStyle w:val="Lienhypertexte"/>
                <w:noProof/>
                <w:lang w:val="fr-FR"/>
              </w:rPr>
              <w:t>1.</w:t>
            </w:r>
            <w:r>
              <w:rPr>
                <w:rFonts w:eastAsiaTheme="minorEastAsia"/>
                <w:noProof/>
                <w:szCs w:val="22"/>
                <w:lang w:val="fr-FR" w:eastAsia="fr-FR"/>
              </w:rPr>
              <w:tab/>
            </w:r>
            <w:r w:rsidRPr="00E670E6">
              <w:rPr>
                <w:rStyle w:val="Lienhypertexte"/>
                <w:noProof/>
                <w:lang w:val="fr-FR"/>
              </w:rPr>
              <w:t>Cycle d’exploitation</w:t>
            </w:r>
            <w:r>
              <w:rPr>
                <w:noProof/>
                <w:webHidden/>
              </w:rPr>
              <w:tab/>
            </w:r>
            <w:r>
              <w:rPr>
                <w:noProof/>
                <w:webHidden/>
              </w:rPr>
              <w:fldChar w:fldCharType="begin"/>
            </w:r>
            <w:r>
              <w:rPr>
                <w:noProof/>
                <w:webHidden/>
              </w:rPr>
              <w:instrText xml:space="preserve"> PAGEREF _Toc179445680 \h </w:instrText>
            </w:r>
            <w:r>
              <w:rPr>
                <w:noProof/>
                <w:webHidden/>
              </w:rPr>
            </w:r>
            <w:r>
              <w:rPr>
                <w:noProof/>
                <w:webHidden/>
              </w:rPr>
              <w:fldChar w:fldCharType="separate"/>
            </w:r>
            <w:r>
              <w:rPr>
                <w:noProof/>
                <w:webHidden/>
              </w:rPr>
              <w:t>3</w:t>
            </w:r>
            <w:r>
              <w:rPr>
                <w:noProof/>
                <w:webHidden/>
              </w:rPr>
              <w:fldChar w:fldCharType="end"/>
            </w:r>
          </w:hyperlink>
        </w:p>
        <w:p w14:paraId="67023528" w14:textId="4C858201" w:rsidR="00811A31" w:rsidRDefault="00811A31">
          <w:pPr>
            <w:pStyle w:val="TM2"/>
            <w:tabs>
              <w:tab w:val="left" w:pos="660"/>
              <w:tab w:val="right" w:leader="dot" w:pos="9062"/>
            </w:tabs>
            <w:rPr>
              <w:rFonts w:eastAsiaTheme="minorEastAsia"/>
              <w:noProof/>
              <w:szCs w:val="22"/>
              <w:lang w:val="fr-FR" w:eastAsia="fr-FR"/>
            </w:rPr>
          </w:pPr>
          <w:hyperlink w:anchor="_Toc179445681" w:history="1">
            <w:r w:rsidRPr="00E670E6">
              <w:rPr>
                <w:rStyle w:val="Lienhypertexte"/>
                <w:noProof/>
                <w:lang w:val="fr-FR" w:eastAsia="fr-FR"/>
              </w:rPr>
              <w:t>2.</w:t>
            </w:r>
            <w:r>
              <w:rPr>
                <w:rFonts w:eastAsiaTheme="minorEastAsia"/>
                <w:noProof/>
                <w:szCs w:val="22"/>
                <w:lang w:val="fr-FR" w:eastAsia="fr-FR"/>
              </w:rPr>
              <w:tab/>
            </w:r>
            <w:r w:rsidRPr="00E670E6">
              <w:rPr>
                <w:rStyle w:val="Lienhypertexte"/>
                <w:noProof/>
                <w:lang w:val="fr-FR" w:eastAsia="fr-FR"/>
              </w:rPr>
              <w:t>Cycle d’investissement</w:t>
            </w:r>
            <w:r>
              <w:rPr>
                <w:noProof/>
                <w:webHidden/>
              </w:rPr>
              <w:tab/>
            </w:r>
            <w:r>
              <w:rPr>
                <w:noProof/>
                <w:webHidden/>
              </w:rPr>
              <w:fldChar w:fldCharType="begin"/>
            </w:r>
            <w:r>
              <w:rPr>
                <w:noProof/>
                <w:webHidden/>
              </w:rPr>
              <w:instrText xml:space="preserve"> PAGEREF _Toc179445681 \h </w:instrText>
            </w:r>
            <w:r>
              <w:rPr>
                <w:noProof/>
                <w:webHidden/>
              </w:rPr>
            </w:r>
            <w:r>
              <w:rPr>
                <w:noProof/>
                <w:webHidden/>
              </w:rPr>
              <w:fldChar w:fldCharType="separate"/>
            </w:r>
            <w:r>
              <w:rPr>
                <w:noProof/>
                <w:webHidden/>
              </w:rPr>
              <w:t>5</w:t>
            </w:r>
            <w:r>
              <w:rPr>
                <w:noProof/>
                <w:webHidden/>
              </w:rPr>
              <w:fldChar w:fldCharType="end"/>
            </w:r>
          </w:hyperlink>
        </w:p>
        <w:p w14:paraId="5ABE27FB" w14:textId="72004368" w:rsidR="00811A31" w:rsidRDefault="00811A31">
          <w:pPr>
            <w:pStyle w:val="TM2"/>
            <w:tabs>
              <w:tab w:val="left" w:pos="660"/>
              <w:tab w:val="right" w:leader="dot" w:pos="9062"/>
            </w:tabs>
            <w:rPr>
              <w:rFonts w:eastAsiaTheme="minorEastAsia"/>
              <w:noProof/>
              <w:szCs w:val="22"/>
              <w:lang w:val="fr-FR" w:eastAsia="fr-FR"/>
            </w:rPr>
          </w:pPr>
          <w:hyperlink w:anchor="_Toc179445682" w:history="1">
            <w:r w:rsidRPr="00E670E6">
              <w:rPr>
                <w:rStyle w:val="Lienhypertexte"/>
                <w:noProof/>
                <w:lang w:val="fr-FR" w:eastAsia="fr-FR"/>
              </w:rPr>
              <w:t>3.</w:t>
            </w:r>
            <w:r>
              <w:rPr>
                <w:rFonts w:eastAsiaTheme="minorEastAsia"/>
                <w:noProof/>
                <w:szCs w:val="22"/>
                <w:lang w:val="fr-FR" w:eastAsia="fr-FR"/>
              </w:rPr>
              <w:tab/>
            </w:r>
            <w:r w:rsidRPr="00E670E6">
              <w:rPr>
                <w:rStyle w:val="Lienhypertexte"/>
                <w:noProof/>
                <w:lang w:val="fr-FR" w:eastAsia="fr-FR"/>
              </w:rPr>
              <w:t>Liens entre le cycle d’exploitation et le cycle d’investissement</w:t>
            </w:r>
            <w:r>
              <w:rPr>
                <w:noProof/>
                <w:webHidden/>
              </w:rPr>
              <w:tab/>
            </w:r>
            <w:r>
              <w:rPr>
                <w:noProof/>
                <w:webHidden/>
              </w:rPr>
              <w:fldChar w:fldCharType="begin"/>
            </w:r>
            <w:r>
              <w:rPr>
                <w:noProof/>
                <w:webHidden/>
              </w:rPr>
              <w:instrText xml:space="preserve"> PAGEREF _Toc179445682 \h </w:instrText>
            </w:r>
            <w:r>
              <w:rPr>
                <w:noProof/>
                <w:webHidden/>
              </w:rPr>
            </w:r>
            <w:r>
              <w:rPr>
                <w:noProof/>
                <w:webHidden/>
              </w:rPr>
              <w:fldChar w:fldCharType="separate"/>
            </w:r>
            <w:r>
              <w:rPr>
                <w:noProof/>
                <w:webHidden/>
              </w:rPr>
              <w:t>6</w:t>
            </w:r>
            <w:r>
              <w:rPr>
                <w:noProof/>
                <w:webHidden/>
              </w:rPr>
              <w:fldChar w:fldCharType="end"/>
            </w:r>
          </w:hyperlink>
        </w:p>
        <w:p w14:paraId="4C10A9F7" w14:textId="34838795" w:rsidR="00811A31" w:rsidRDefault="00811A31">
          <w:pPr>
            <w:pStyle w:val="TM1"/>
            <w:tabs>
              <w:tab w:val="right" w:leader="dot" w:pos="9062"/>
            </w:tabs>
            <w:rPr>
              <w:rFonts w:eastAsiaTheme="minorEastAsia"/>
              <w:noProof/>
              <w:szCs w:val="22"/>
              <w:lang w:val="fr-FR" w:eastAsia="fr-FR"/>
            </w:rPr>
          </w:pPr>
          <w:hyperlink w:anchor="_Toc179445683" w:history="1">
            <w:r w:rsidRPr="00E670E6">
              <w:rPr>
                <w:rStyle w:val="Lienhypertexte"/>
                <w:bCs/>
                <w:noProof/>
                <w:lang w:val="fr-FR"/>
              </w:rPr>
              <w:t>Le compte de résultat</w:t>
            </w:r>
            <w:r>
              <w:rPr>
                <w:noProof/>
                <w:webHidden/>
              </w:rPr>
              <w:tab/>
            </w:r>
            <w:r>
              <w:rPr>
                <w:noProof/>
                <w:webHidden/>
              </w:rPr>
              <w:fldChar w:fldCharType="begin"/>
            </w:r>
            <w:r>
              <w:rPr>
                <w:noProof/>
                <w:webHidden/>
              </w:rPr>
              <w:instrText xml:space="preserve"> PAGEREF _Toc179445683 \h </w:instrText>
            </w:r>
            <w:r>
              <w:rPr>
                <w:noProof/>
                <w:webHidden/>
              </w:rPr>
            </w:r>
            <w:r>
              <w:rPr>
                <w:noProof/>
                <w:webHidden/>
              </w:rPr>
              <w:fldChar w:fldCharType="separate"/>
            </w:r>
            <w:r>
              <w:rPr>
                <w:noProof/>
                <w:webHidden/>
              </w:rPr>
              <w:t>8</w:t>
            </w:r>
            <w:r>
              <w:rPr>
                <w:noProof/>
                <w:webHidden/>
              </w:rPr>
              <w:fldChar w:fldCharType="end"/>
            </w:r>
          </w:hyperlink>
        </w:p>
        <w:p w14:paraId="36554425" w14:textId="35011C1F" w:rsidR="00811A31" w:rsidRDefault="00811A31">
          <w:pPr>
            <w:pStyle w:val="TM1"/>
            <w:tabs>
              <w:tab w:val="right" w:leader="dot" w:pos="9062"/>
            </w:tabs>
            <w:rPr>
              <w:rFonts w:eastAsiaTheme="minorEastAsia"/>
              <w:noProof/>
              <w:szCs w:val="22"/>
              <w:lang w:val="fr-FR" w:eastAsia="fr-FR"/>
            </w:rPr>
          </w:pPr>
          <w:hyperlink w:anchor="_Toc179445684" w:history="1">
            <w:r w:rsidRPr="00E670E6">
              <w:rPr>
                <w:rStyle w:val="Lienhypertexte"/>
                <w:noProof/>
                <w:lang w:val="fr-FR"/>
              </w:rPr>
              <w:t>Le bilan</w:t>
            </w:r>
            <w:r>
              <w:rPr>
                <w:noProof/>
                <w:webHidden/>
              </w:rPr>
              <w:tab/>
            </w:r>
            <w:r>
              <w:rPr>
                <w:noProof/>
                <w:webHidden/>
              </w:rPr>
              <w:fldChar w:fldCharType="begin"/>
            </w:r>
            <w:r>
              <w:rPr>
                <w:noProof/>
                <w:webHidden/>
              </w:rPr>
              <w:instrText xml:space="preserve"> PAGEREF _Toc179445684 \h </w:instrText>
            </w:r>
            <w:r>
              <w:rPr>
                <w:noProof/>
                <w:webHidden/>
              </w:rPr>
            </w:r>
            <w:r>
              <w:rPr>
                <w:noProof/>
                <w:webHidden/>
              </w:rPr>
              <w:fldChar w:fldCharType="separate"/>
            </w:r>
            <w:r>
              <w:rPr>
                <w:noProof/>
                <w:webHidden/>
              </w:rPr>
              <w:t>10</w:t>
            </w:r>
            <w:r>
              <w:rPr>
                <w:noProof/>
                <w:webHidden/>
              </w:rPr>
              <w:fldChar w:fldCharType="end"/>
            </w:r>
          </w:hyperlink>
        </w:p>
        <w:p w14:paraId="00240A00" w14:textId="1B9F6FE6" w:rsidR="00811A31" w:rsidRDefault="00811A31">
          <w:pPr>
            <w:pStyle w:val="TM1"/>
            <w:tabs>
              <w:tab w:val="right" w:leader="dot" w:pos="9062"/>
            </w:tabs>
            <w:rPr>
              <w:rFonts w:eastAsiaTheme="minorEastAsia"/>
              <w:noProof/>
              <w:szCs w:val="22"/>
              <w:lang w:val="fr-FR" w:eastAsia="fr-FR"/>
            </w:rPr>
          </w:pPr>
          <w:hyperlink w:anchor="_Toc179445685" w:history="1">
            <w:r w:rsidRPr="00E670E6">
              <w:rPr>
                <w:rStyle w:val="Lienhypertexte"/>
                <w:noProof/>
                <w:lang w:val="fr-FR"/>
              </w:rPr>
              <w:t>Modes de financement</w:t>
            </w:r>
            <w:r>
              <w:rPr>
                <w:noProof/>
                <w:webHidden/>
              </w:rPr>
              <w:tab/>
            </w:r>
            <w:r>
              <w:rPr>
                <w:noProof/>
                <w:webHidden/>
              </w:rPr>
              <w:fldChar w:fldCharType="begin"/>
            </w:r>
            <w:r>
              <w:rPr>
                <w:noProof/>
                <w:webHidden/>
              </w:rPr>
              <w:instrText xml:space="preserve"> PAGEREF _Toc179445685 \h </w:instrText>
            </w:r>
            <w:r>
              <w:rPr>
                <w:noProof/>
                <w:webHidden/>
              </w:rPr>
            </w:r>
            <w:r>
              <w:rPr>
                <w:noProof/>
                <w:webHidden/>
              </w:rPr>
              <w:fldChar w:fldCharType="separate"/>
            </w:r>
            <w:r>
              <w:rPr>
                <w:noProof/>
                <w:webHidden/>
              </w:rPr>
              <w:t>13</w:t>
            </w:r>
            <w:r>
              <w:rPr>
                <w:noProof/>
                <w:webHidden/>
              </w:rPr>
              <w:fldChar w:fldCharType="end"/>
            </w:r>
          </w:hyperlink>
        </w:p>
        <w:p w14:paraId="01A04B37" w14:textId="0E3ED42A" w:rsidR="00811A31" w:rsidRDefault="00811A31">
          <w:pPr>
            <w:pStyle w:val="TM2"/>
            <w:tabs>
              <w:tab w:val="left" w:pos="660"/>
              <w:tab w:val="right" w:leader="dot" w:pos="9062"/>
            </w:tabs>
            <w:rPr>
              <w:rFonts w:eastAsiaTheme="minorEastAsia"/>
              <w:noProof/>
              <w:szCs w:val="22"/>
              <w:lang w:val="fr-FR" w:eastAsia="fr-FR"/>
            </w:rPr>
          </w:pPr>
          <w:hyperlink w:anchor="_Toc179445686" w:history="1">
            <w:r w:rsidRPr="00E670E6">
              <w:rPr>
                <w:rStyle w:val="Lienhypertexte"/>
                <w:noProof/>
                <w:lang w:val="fr-FR"/>
              </w:rPr>
              <w:t>1.</w:t>
            </w:r>
            <w:r>
              <w:rPr>
                <w:rFonts w:eastAsiaTheme="minorEastAsia"/>
                <w:noProof/>
                <w:szCs w:val="22"/>
                <w:lang w:val="fr-FR" w:eastAsia="fr-FR"/>
              </w:rPr>
              <w:tab/>
            </w:r>
            <w:r w:rsidRPr="00E670E6">
              <w:rPr>
                <w:rStyle w:val="Lienhypertexte"/>
                <w:noProof/>
                <w:lang w:val="fr-FR"/>
              </w:rPr>
              <w:t>Distinction entre financement interne et financement externe</w:t>
            </w:r>
            <w:r>
              <w:rPr>
                <w:noProof/>
                <w:webHidden/>
              </w:rPr>
              <w:tab/>
            </w:r>
            <w:r>
              <w:rPr>
                <w:noProof/>
                <w:webHidden/>
              </w:rPr>
              <w:fldChar w:fldCharType="begin"/>
            </w:r>
            <w:r>
              <w:rPr>
                <w:noProof/>
                <w:webHidden/>
              </w:rPr>
              <w:instrText xml:space="preserve"> PAGEREF _Toc179445686 \h </w:instrText>
            </w:r>
            <w:r>
              <w:rPr>
                <w:noProof/>
                <w:webHidden/>
              </w:rPr>
            </w:r>
            <w:r>
              <w:rPr>
                <w:noProof/>
                <w:webHidden/>
              </w:rPr>
              <w:fldChar w:fldCharType="separate"/>
            </w:r>
            <w:r>
              <w:rPr>
                <w:noProof/>
                <w:webHidden/>
              </w:rPr>
              <w:t>13</w:t>
            </w:r>
            <w:r>
              <w:rPr>
                <w:noProof/>
                <w:webHidden/>
              </w:rPr>
              <w:fldChar w:fldCharType="end"/>
            </w:r>
          </w:hyperlink>
        </w:p>
        <w:p w14:paraId="7D722CB5" w14:textId="2784B073" w:rsidR="00811A31" w:rsidRDefault="00811A31">
          <w:pPr>
            <w:pStyle w:val="TM2"/>
            <w:tabs>
              <w:tab w:val="left" w:pos="660"/>
              <w:tab w:val="right" w:leader="dot" w:pos="9062"/>
            </w:tabs>
            <w:rPr>
              <w:rFonts w:eastAsiaTheme="minorEastAsia"/>
              <w:noProof/>
              <w:szCs w:val="22"/>
              <w:lang w:val="fr-FR" w:eastAsia="fr-FR"/>
            </w:rPr>
          </w:pPr>
          <w:hyperlink w:anchor="_Toc179445687" w:history="1">
            <w:r w:rsidRPr="00E670E6">
              <w:rPr>
                <w:rStyle w:val="Lienhypertexte"/>
                <w:noProof/>
                <w:lang w:val="fr-FR"/>
              </w:rPr>
              <w:t>2.</w:t>
            </w:r>
            <w:r>
              <w:rPr>
                <w:rFonts w:eastAsiaTheme="minorEastAsia"/>
                <w:noProof/>
                <w:szCs w:val="22"/>
                <w:lang w:val="fr-FR" w:eastAsia="fr-FR"/>
              </w:rPr>
              <w:tab/>
            </w:r>
            <w:r w:rsidRPr="00E670E6">
              <w:rPr>
                <w:rStyle w:val="Lienhypertexte"/>
                <w:noProof/>
                <w:lang w:val="fr-FR"/>
              </w:rPr>
              <w:t>Choix du mode de financement</w:t>
            </w:r>
            <w:r>
              <w:rPr>
                <w:noProof/>
                <w:webHidden/>
              </w:rPr>
              <w:tab/>
            </w:r>
            <w:r>
              <w:rPr>
                <w:noProof/>
                <w:webHidden/>
              </w:rPr>
              <w:fldChar w:fldCharType="begin"/>
            </w:r>
            <w:r>
              <w:rPr>
                <w:noProof/>
                <w:webHidden/>
              </w:rPr>
              <w:instrText xml:space="preserve"> PAGEREF _Toc179445687 \h </w:instrText>
            </w:r>
            <w:r>
              <w:rPr>
                <w:noProof/>
                <w:webHidden/>
              </w:rPr>
            </w:r>
            <w:r>
              <w:rPr>
                <w:noProof/>
                <w:webHidden/>
              </w:rPr>
              <w:fldChar w:fldCharType="separate"/>
            </w:r>
            <w:r>
              <w:rPr>
                <w:noProof/>
                <w:webHidden/>
              </w:rPr>
              <w:t>15</w:t>
            </w:r>
            <w:r>
              <w:rPr>
                <w:noProof/>
                <w:webHidden/>
              </w:rPr>
              <w:fldChar w:fldCharType="end"/>
            </w:r>
          </w:hyperlink>
        </w:p>
        <w:p w14:paraId="202A1F05" w14:textId="323920A4" w:rsidR="00811A31" w:rsidRDefault="00811A31">
          <w:pPr>
            <w:pStyle w:val="TM1"/>
            <w:tabs>
              <w:tab w:val="right" w:leader="dot" w:pos="9062"/>
            </w:tabs>
            <w:rPr>
              <w:rFonts w:eastAsiaTheme="minorEastAsia"/>
              <w:noProof/>
              <w:szCs w:val="22"/>
              <w:lang w:val="fr-FR" w:eastAsia="fr-FR"/>
            </w:rPr>
          </w:pPr>
          <w:hyperlink w:anchor="_Toc179445688" w:history="1">
            <w:r w:rsidRPr="00E670E6">
              <w:rPr>
                <w:rStyle w:val="Lienhypertexte"/>
                <w:noProof/>
              </w:rPr>
              <w:t>L’équilibre financier</w:t>
            </w:r>
            <w:r>
              <w:rPr>
                <w:noProof/>
                <w:webHidden/>
              </w:rPr>
              <w:tab/>
            </w:r>
            <w:r>
              <w:rPr>
                <w:noProof/>
                <w:webHidden/>
              </w:rPr>
              <w:fldChar w:fldCharType="begin"/>
            </w:r>
            <w:r>
              <w:rPr>
                <w:noProof/>
                <w:webHidden/>
              </w:rPr>
              <w:instrText xml:space="preserve"> PAGEREF _Toc179445688 \h </w:instrText>
            </w:r>
            <w:r>
              <w:rPr>
                <w:noProof/>
                <w:webHidden/>
              </w:rPr>
            </w:r>
            <w:r>
              <w:rPr>
                <w:noProof/>
                <w:webHidden/>
              </w:rPr>
              <w:fldChar w:fldCharType="separate"/>
            </w:r>
            <w:r>
              <w:rPr>
                <w:noProof/>
                <w:webHidden/>
              </w:rPr>
              <w:t>17</w:t>
            </w:r>
            <w:r>
              <w:rPr>
                <w:noProof/>
                <w:webHidden/>
              </w:rPr>
              <w:fldChar w:fldCharType="end"/>
            </w:r>
          </w:hyperlink>
        </w:p>
        <w:p w14:paraId="0AF4B40C" w14:textId="10281F6D" w:rsidR="00811A31" w:rsidRDefault="00811A31">
          <w:pPr>
            <w:pStyle w:val="TM2"/>
            <w:tabs>
              <w:tab w:val="left" w:pos="660"/>
              <w:tab w:val="right" w:leader="dot" w:pos="9062"/>
            </w:tabs>
            <w:rPr>
              <w:rFonts w:eastAsiaTheme="minorEastAsia"/>
              <w:noProof/>
              <w:szCs w:val="22"/>
              <w:lang w:val="fr-FR" w:eastAsia="fr-FR"/>
            </w:rPr>
          </w:pPr>
          <w:hyperlink w:anchor="_Toc179445689" w:history="1">
            <w:r w:rsidRPr="00E670E6">
              <w:rPr>
                <w:rStyle w:val="Lienhypertexte"/>
                <w:noProof/>
              </w:rPr>
              <w:t>1.</w:t>
            </w:r>
            <w:r>
              <w:rPr>
                <w:rFonts w:eastAsiaTheme="minorEastAsia"/>
                <w:noProof/>
                <w:szCs w:val="22"/>
                <w:lang w:val="fr-FR" w:eastAsia="fr-FR"/>
              </w:rPr>
              <w:tab/>
            </w:r>
            <w:r w:rsidRPr="00E670E6">
              <w:rPr>
                <w:rStyle w:val="Lienhypertexte"/>
                <w:noProof/>
              </w:rPr>
              <w:t>Indicateurs clés de l’équilibre financier</w:t>
            </w:r>
            <w:r>
              <w:rPr>
                <w:noProof/>
                <w:webHidden/>
              </w:rPr>
              <w:tab/>
            </w:r>
            <w:r>
              <w:rPr>
                <w:noProof/>
                <w:webHidden/>
              </w:rPr>
              <w:fldChar w:fldCharType="begin"/>
            </w:r>
            <w:r>
              <w:rPr>
                <w:noProof/>
                <w:webHidden/>
              </w:rPr>
              <w:instrText xml:space="preserve"> PAGEREF _Toc179445689 \h </w:instrText>
            </w:r>
            <w:r>
              <w:rPr>
                <w:noProof/>
                <w:webHidden/>
              </w:rPr>
            </w:r>
            <w:r>
              <w:rPr>
                <w:noProof/>
                <w:webHidden/>
              </w:rPr>
              <w:fldChar w:fldCharType="separate"/>
            </w:r>
            <w:r>
              <w:rPr>
                <w:noProof/>
                <w:webHidden/>
              </w:rPr>
              <w:t>17</w:t>
            </w:r>
            <w:r>
              <w:rPr>
                <w:noProof/>
                <w:webHidden/>
              </w:rPr>
              <w:fldChar w:fldCharType="end"/>
            </w:r>
          </w:hyperlink>
        </w:p>
        <w:p w14:paraId="68ABF0CC" w14:textId="2668BEA2" w:rsidR="00811A31" w:rsidRDefault="00811A31">
          <w:pPr>
            <w:pStyle w:val="TM2"/>
            <w:tabs>
              <w:tab w:val="left" w:pos="660"/>
              <w:tab w:val="right" w:leader="dot" w:pos="9062"/>
            </w:tabs>
            <w:rPr>
              <w:rFonts w:eastAsiaTheme="minorEastAsia"/>
              <w:noProof/>
              <w:szCs w:val="22"/>
              <w:lang w:val="fr-FR" w:eastAsia="fr-FR"/>
            </w:rPr>
          </w:pPr>
          <w:hyperlink w:anchor="_Toc179445690" w:history="1">
            <w:r w:rsidRPr="00E670E6">
              <w:rPr>
                <w:rStyle w:val="Lienhypertexte"/>
                <w:noProof/>
                <w:lang w:val="fr-FR"/>
              </w:rPr>
              <w:t>2.</w:t>
            </w:r>
            <w:r>
              <w:rPr>
                <w:rFonts w:eastAsiaTheme="minorEastAsia"/>
                <w:noProof/>
                <w:szCs w:val="22"/>
                <w:lang w:val="fr-FR" w:eastAsia="fr-FR"/>
              </w:rPr>
              <w:tab/>
            </w:r>
            <w:r w:rsidRPr="00E670E6">
              <w:rPr>
                <w:rStyle w:val="Lienhypertexte"/>
                <w:noProof/>
                <w:lang w:val="fr-FR"/>
              </w:rPr>
              <w:t>Utilisation des ratios financiers</w:t>
            </w:r>
            <w:r>
              <w:rPr>
                <w:noProof/>
                <w:webHidden/>
              </w:rPr>
              <w:tab/>
            </w:r>
            <w:r>
              <w:rPr>
                <w:noProof/>
                <w:webHidden/>
              </w:rPr>
              <w:fldChar w:fldCharType="begin"/>
            </w:r>
            <w:r>
              <w:rPr>
                <w:noProof/>
                <w:webHidden/>
              </w:rPr>
              <w:instrText xml:space="preserve"> PAGEREF _Toc179445690 \h </w:instrText>
            </w:r>
            <w:r>
              <w:rPr>
                <w:noProof/>
                <w:webHidden/>
              </w:rPr>
            </w:r>
            <w:r>
              <w:rPr>
                <w:noProof/>
                <w:webHidden/>
              </w:rPr>
              <w:fldChar w:fldCharType="separate"/>
            </w:r>
            <w:r>
              <w:rPr>
                <w:noProof/>
                <w:webHidden/>
              </w:rPr>
              <w:t>19</w:t>
            </w:r>
            <w:r>
              <w:rPr>
                <w:noProof/>
                <w:webHidden/>
              </w:rPr>
              <w:fldChar w:fldCharType="end"/>
            </w:r>
          </w:hyperlink>
        </w:p>
        <w:p w14:paraId="2741A40B" w14:textId="14E0D3E4" w:rsidR="00811A31" w:rsidRDefault="00811A31">
          <w:pPr>
            <w:pStyle w:val="TM1"/>
            <w:tabs>
              <w:tab w:val="right" w:leader="dot" w:pos="9062"/>
            </w:tabs>
            <w:rPr>
              <w:rFonts w:eastAsiaTheme="minorEastAsia"/>
              <w:noProof/>
              <w:szCs w:val="22"/>
              <w:lang w:val="fr-FR" w:eastAsia="fr-FR"/>
            </w:rPr>
          </w:pPr>
          <w:hyperlink w:anchor="_Toc179445691" w:history="1">
            <w:r w:rsidRPr="00E670E6">
              <w:rPr>
                <w:rStyle w:val="Lienhypertexte"/>
                <w:noProof/>
              </w:rPr>
              <w:t>Résumé</w:t>
            </w:r>
            <w:r>
              <w:rPr>
                <w:noProof/>
                <w:webHidden/>
              </w:rPr>
              <w:tab/>
            </w:r>
            <w:r>
              <w:rPr>
                <w:noProof/>
                <w:webHidden/>
              </w:rPr>
              <w:fldChar w:fldCharType="begin"/>
            </w:r>
            <w:r>
              <w:rPr>
                <w:noProof/>
                <w:webHidden/>
              </w:rPr>
              <w:instrText xml:space="preserve"> PAGEREF _Toc179445691 \h </w:instrText>
            </w:r>
            <w:r>
              <w:rPr>
                <w:noProof/>
                <w:webHidden/>
              </w:rPr>
            </w:r>
            <w:r>
              <w:rPr>
                <w:noProof/>
                <w:webHidden/>
              </w:rPr>
              <w:fldChar w:fldCharType="separate"/>
            </w:r>
            <w:r>
              <w:rPr>
                <w:noProof/>
                <w:webHidden/>
              </w:rPr>
              <w:t>20</w:t>
            </w:r>
            <w:r>
              <w:rPr>
                <w:noProof/>
                <w:webHidden/>
              </w:rPr>
              <w:fldChar w:fldCharType="end"/>
            </w:r>
          </w:hyperlink>
        </w:p>
        <w:p w14:paraId="1C3EFCFC" w14:textId="6C4D5D51" w:rsidR="00811A31" w:rsidRDefault="00811A31">
          <w:pPr>
            <w:pStyle w:val="TM1"/>
            <w:tabs>
              <w:tab w:val="right" w:leader="dot" w:pos="9062"/>
            </w:tabs>
            <w:rPr>
              <w:rFonts w:eastAsiaTheme="minorEastAsia"/>
              <w:noProof/>
              <w:szCs w:val="22"/>
              <w:lang w:val="fr-FR" w:eastAsia="fr-FR"/>
            </w:rPr>
          </w:pPr>
          <w:hyperlink w:anchor="_Toc179445692" w:history="1">
            <w:r w:rsidRPr="00E670E6">
              <w:rPr>
                <w:rStyle w:val="Lienhypertexte"/>
                <w:noProof/>
              </w:rPr>
              <w:t>Exercice</w:t>
            </w:r>
            <w:r>
              <w:rPr>
                <w:noProof/>
                <w:webHidden/>
              </w:rPr>
              <w:tab/>
            </w:r>
            <w:r>
              <w:rPr>
                <w:noProof/>
                <w:webHidden/>
              </w:rPr>
              <w:fldChar w:fldCharType="begin"/>
            </w:r>
            <w:r>
              <w:rPr>
                <w:noProof/>
                <w:webHidden/>
              </w:rPr>
              <w:instrText xml:space="preserve"> PAGEREF _Toc179445692 \h </w:instrText>
            </w:r>
            <w:r>
              <w:rPr>
                <w:noProof/>
                <w:webHidden/>
              </w:rPr>
            </w:r>
            <w:r>
              <w:rPr>
                <w:noProof/>
                <w:webHidden/>
              </w:rPr>
              <w:fldChar w:fldCharType="separate"/>
            </w:r>
            <w:r>
              <w:rPr>
                <w:noProof/>
                <w:webHidden/>
              </w:rPr>
              <w:t>21</w:t>
            </w:r>
            <w:r>
              <w:rPr>
                <w:noProof/>
                <w:webHidden/>
              </w:rPr>
              <w:fldChar w:fldCharType="end"/>
            </w:r>
          </w:hyperlink>
        </w:p>
        <w:p w14:paraId="51F3FAA1" w14:textId="377C11DC" w:rsidR="00BE1E5C" w:rsidRDefault="00BE1E5C">
          <w:r>
            <w:rPr>
              <w:b/>
              <w:bCs/>
              <w:lang w:val="fr-FR"/>
            </w:rPr>
            <w:fldChar w:fldCharType="end"/>
          </w:r>
        </w:p>
      </w:sdtContent>
    </w:sdt>
    <w:p w14:paraId="59F057FF" w14:textId="77777777" w:rsidR="00564681" w:rsidRDefault="0029302C" w:rsidP="00564681">
      <w:pPr>
        <w:pStyle w:val="Sansinterligne"/>
      </w:pPr>
      <w:r>
        <w:br w:type="page"/>
      </w:r>
    </w:p>
    <w:p w14:paraId="69C93DE2" w14:textId="36FE6EE0" w:rsidR="00DA6A95" w:rsidRPr="00DA6A95" w:rsidRDefault="00DA6A95" w:rsidP="00564681">
      <w:pPr>
        <w:pStyle w:val="Titre1"/>
        <w:rPr>
          <w:lang w:val="fr-FR"/>
        </w:rPr>
      </w:pPr>
      <w:bookmarkStart w:id="0" w:name="_Toc179445679"/>
      <w:r w:rsidRPr="00DA6A95">
        <w:rPr>
          <w:lang w:val="fr-FR"/>
        </w:rPr>
        <w:lastRenderedPageBreak/>
        <w:t>Les cycles de l’entreprise</w:t>
      </w:r>
      <w:bookmarkEnd w:id="0"/>
    </w:p>
    <w:p w14:paraId="5893AB11" w14:textId="77777777" w:rsidR="00DA6A95" w:rsidRDefault="00DA6A95" w:rsidP="00DA6A95">
      <w:pPr>
        <w:rPr>
          <w:b/>
          <w:bCs/>
          <w:lang w:val="fr-FR"/>
        </w:rPr>
      </w:pPr>
    </w:p>
    <w:p w14:paraId="6857ECDA" w14:textId="5FBA5375" w:rsidR="00DA6A95" w:rsidRPr="00DA6A95" w:rsidRDefault="00DA6A95" w:rsidP="00DA6A95">
      <w:pPr>
        <w:pStyle w:val="Titre2"/>
        <w:rPr>
          <w:lang w:val="fr-FR"/>
        </w:rPr>
      </w:pPr>
      <w:bookmarkStart w:id="1" w:name="_Toc179445680"/>
      <w:r w:rsidRPr="00DA6A95">
        <w:rPr>
          <w:lang w:val="fr-FR"/>
        </w:rPr>
        <w:t>Cycle d’exploitation</w:t>
      </w:r>
      <w:bookmarkEnd w:id="1"/>
    </w:p>
    <w:p w14:paraId="4367BE68" w14:textId="77777777" w:rsidR="00DA6A95" w:rsidRDefault="00DA6A95" w:rsidP="00DA6A95">
      <w:pPr>
        <w:rPr>
          <w:lang w:val="fr-FR"/>
        </w:rPr>
      </w:pPr>
    </w:p>
    <w:p w14:paraId="7CE5BE60" w14:textId="77777777" w:rsidR="00723A37" w:rsidRPr="00723A37" w:rsidRDefault="00723A37" w:rsidP="00723A37">
      <w:pPr>
        <w:rPr>
          <w:lang w:val="fr-FR" w:eastAsia="fr-FR"/>
        </w:rPr>
      </w:pPr>
      <w:r w:rsidRPr="00723A37">
        <w:rPr>
          <w:lang w:val="fr-FR" w:eastAsia="fr-FR"/>
        </w:rPr>
        <w:t>Le cycle d’exploitation représente le cœur de l’activité quotidienne d’une entreprise. Il englobe toutes les étapes nécessaires pour transformer les ressources de l’entreprise en produits ou services vendus, puis récupérer l’argent généré par ces ventes. Ce cycle est continu et se répète au fil du temps, permettant à l’entreprise de fonctionner.</w:t>
      </w:r>
    </w:p>
    <w:p w14:paraId="68FB93F7" w14:textId="77777777" w:rsidR="00723A37" w:rsidRDefault="00723A37" w:rsidP="00723A37">
      <w:pPr>
        <w:rPr>
          <w:lang w:val="fr-FR" w:eastAsia="fr-FR"/>
        </w:rPr>
      </w:pPr>
    </w:p>
    <w:p w14:paraId="14C559DF" w14:textId="69DC924F" w:rsidR="00723A37" w:rsidRPr="00723A37" w:rsidRDefault="00723A37" w:rsidP="00723A37">
      <w:pPr>
        <w:rPr>
          <w:b/>
          <w:bCs/>
          <w:color w:val="C00000"/>
          <w:lang w:val="fr-FR" w:eastAsia="fr-FR"/>
        </w:rPr>
      </w:pPr>
      <w:r w:rsidRPr="00723A37">
        <w:rPr>
          <w:b/>
          <w:bCs/>
          <w:color w:val="C00000"/>
          <w:lang w:val="fr-FR" w:eastAsia="fr-FR"/>
        </w:rPr>
        <w:t>LES ETAPES DU CYCLE D’EXPLOITATION</w:t>
      </w:r>
    </w:p>
    <w:p w14:paraId="72157030" w14:textId="592769CA" w:rsidR="00723A37" w:rsidRPr="00723A37" w:rsidRDefault="00723A37" w:rsidP="00723A37">
      <w:pPr>
        <w:rPr>
          <w:lang w:val="fr-FR" w:eastAsia="fr-FR"/>
        </w:rPr>
      </w:pPr>
      <w:r w:rsidRPr="00723A37">
        <w:rPr>
          <w:lang w:val="fr-FR" w:eastAsia="fr-FR"/>
        </w:rPr>
        <w:t>Il y a quatre grandes étapes dans ce cycle :</w:t>
      </w:r>
    </w:p>
    <w:p w14:paraId="3B7DD9C6" w14:textId="77777777" w:rsidR="00723A37" w:rsidRPr="00723A37" w:rsidRDefault="00723A37" w:rsidP="00723A37">
      <w:pPr>
        <w:pStyle w:val="Paragraphedeliste"/>
        <w:numPr>
          <w:ilvl w:val="0"/>
          <w:numId w:val="69"/>
        </w:numPr>
        <w:rPr>
          <w:lang w:val="fr-FR" w:eastAsia="fr-FR"/>
        </w:rPr>
      </w:pPr>
      <w:r w:rsidRPr="00723A37">
        <w:rPr>
          <w:b/>
          <w:bCs/>
          <w:lang w:val="fr-FR" w:eastAsia="fr-FR"/>
        </w:rPr>
        <w:t>L’achat de matières premières</w:t>
      </w:r>
      <w:r w:rsidRPr="00723A37">
        <w:rPr>
          <w:lang w:val="fr-FR" w:eastAsia="fr-FR"/>
        </w:rPr>
        <w:t xml:space="preserve"> : L’entreprise commence par acheter les matériaux nécessaires à la production de ses biens ou services. Par exemple, une entreprise qui fabrique des voitures, comme Renault, achète de l’acier, du plastique, des composants électroniques, etc.</w:t>
      </w:r>
    </w:p>
    <w:p w14:paraId="66184FFA" w14:textId="77777777" w:rsidR="00723A37" w:rsidRPr="00723A37" w:rsidRDefault="00723A37" w:rsidP="00723A37">
      <w:pPr>
        <w:pStyle w:val="Paragraphedeliste"/>
        <w:numPr>
          <w:ilvl w:val="0"/>
          <w:numId w:val="69"/>
        </w:numPr>
        <w:rPr>
          <w:lang w:val="fr-FR" w:eastAsia="fr-FR"/>
        </w:rPr>
      </w:pPr>
      <w:r w:rsidRPr="00723A37">
        <w:rPr>
          <w:b/>
          <w:bCs/>
          <w:lang w:val="fr-FR" w:eastAsia="fr-FR"/>
        </w:rPr>
        <w:t>La production</w:t>
      </w:r>
      <w:r w:rsidRPr="00723A37">
        <w:rPr>
          <w:lang w:val="fr-FR" w:eastAsia="fr-FR"/>
        </w:rPr>
        <w:t xml:space="preserve"> : Les matières premières achetées sont ensuite transformées ou assemblées pour créer un produit fini. Chez Renault, cela signifie que les matériaux comme l’acier sont découpés, formés et assemblés pour produire une voiture.</w:t>
      </w:r>
    </w:p>
    <w:p w14:paraId="4DC11BDC" w14:textId="77777777" w:rsidR="00723A37" w:rsidRPr="00723A37" w:rsidRDefault="00723A37" w:rsidP="00723A37">
      <w:pPr>
        <w:pStyle w:val="Paragraphedeliste"/>
        <w:numPr>
          <w:ilvl w:val="0"/>
          <w:numId w:val="69"/>
        </w:numPr>
        <w:rPr>
          <w:lang w:val="fr-FR" w:eastAsia="fr-FR"/>
        </w:rPr>
      </w:pPr>
      <w:r w:rsidRPr="00723A37">
        <w:rPr>
          <w:b/>
          <w:bCs/>
          <w:lang w:val="fr-FR" w:eastAsia="fr-FR"/>
        </w:rPr>
        <w:t>La vente</w:t>
      </w:r>
      <w:r w:rsidRPr="00723A37">
        <w:rPr>
          <w:lang w:val="fr-FR" w:eastAsia="fr-FR"/>
        </w:rPr>
        <w:t xml:space="preserve"> : Une fois les produits fabriqués, ils sont proposés à la vente. Renault, par exemple, vend ses voitures à des concessionnaires ou directement à des clients.</w:t>
      </w:r>
    </w:p>
    <w:p w14:paraId="0456B24C" w14:textId="77777777" w:rsidR="00723A37" w:rsidRPr="00723A37" w:rsidRDefault="00723A37" w:rsidP="00723A37">
      <w:pPr>
        <w:pStyle w:val="Paragraphedeliste"/>
        <w:numPr>
          <w:ilvl w:val="0"/>
          <w:numId w:val="69"/>
        </w:numPr>
        <w:rPr>
          <w:lang w:val="fr-FR" w:eastAsia="fr-FR"/>
        </w:rPr>
      </w:pPr>
      <w:r w:rsidRPr="00723A37">
        <w:rPr>
          <w:b/>
          <w:bCs/>
          <w:lang w:val="fr-FR" w:eastAsia="fr-FR"/>
        </w:rPr>
        <w:t xml:space="preserve">Le recouvrement </w:t>
      </w:r>
      <w:r w:rsidRPr="00723A37">
        <w:rPr>
          <w:lang w:val="fr-FR" w:eastAsia="fr-FR"/>
        </w:rPr>
        <w:t>: Après la vente, l’entreprise attend de recevoir l’argent de ses clients. Cela peut prendre du temps, car les clients ou les concessionnaires ne paient pas forcément immédiatement après l’achat.</w:t>
      </w:r>
    </w:p>
    <w:p w14:paraId="55DA8BEC" w14:textId="77777777" w:rsidR="00723A37" w:rsidRDefault="00723A37" w:rsidP="00723A37">
      <w:pPr>
        <w:rPr>
          <w:lang w:val="fr-FR" w:eastAsia="fr-FR"/>
        </w:rPr>
      </w:pPr>
    </w:p>
    <w:p w14:paraId="0D02CC41" w14:textId="082A325B" w:rsidR="00723A37" w:rsidRPr="00723A37" w:rsidRDefault="00723A37" w:rsidP="00723A37">
      <w:pPr>
        <w:rPr>
          <w:lang w:val="fr-FR" w:eastAsia="fr-FR"/>
        </w:rPr>
      </w:pPr>
      <w:r w:rsidRPr="00723A37">
        <w:rPr>
          <w:lang w:val="fr-FR" w:eastAsia="fr-FR"/>
        </w:rPr>
        <w:t>Ces étapes se répètent de façon continue, chaque cycle permettant à l’entreprise de générer des revenus, de réinvestir dans de nouvelles matières premières, et ainsi de suite.</w:t>
      </w:r>
    </w:p>
    <w:p w14:paraId="6E23241F" w14:textId="77777777" w:rsidR="00723A37" w:rsidRDefault="00723A37" w:rsidP="00723A37">
      <w:pPr>
        <w:rPr>
          <w:lang w:val="fr-FR" w:eastAsia="fr-FR"/>
        </w:rPr>
      </w:pPr>
    </w:p>
    <w:p w14:paraId="3F628765" w14:textId="5284E631" w:rsidR="00723A37" w:rsidRPr="00723A37" w:rsidRDefault="00723A37" w:rsidP="00723A37">
      <w:pPr>
        <w:rPr>
          <w:b/>
          <w:bCs/>
          <w:color w:val="C00000"/>
          <w:lang w:val="fr-FR" w:eastAsia="fr-FR"/>
        </w:rPr>
      </w:pPr>
      <w:r w:rsidRPr="00723A37">
        <w:rPr>
          <w:b/>
          <w:bCs/>
          <w:color w:val="C00000"/>
          <w:lang w:val="fr-FR" w:eastAsia="fr-FR"/>
        </w:rPr>
        <w:t>LA DUREE DU CYCLE D’EXPLOITATION</w:t>
      </w:r>
    </w:p>
    <w:p w14:paraId="41F106DB" w14:textId="77777777" w:rsidR="00723A37" w:rsidRPr="00723A37" w:rsidRDefault="00723A37" w:rsidP="00723A37">
      <w:pPr>
        <w:rPr>
          <w:lang w:val="fr-FR" w:eastAsia="fr-FR"/>
        </w:rPr>
      </w:pPr>
      <w:r w:rsidRPr="00723A37">
        <w:rPr>
          <w:lang w:val="fr-FR" w:eastAsia="fr-FR"/>
        </w:rPr>
        <w:t>Le cycle d’exploitation est généralement de court terme, ce qui signifie que toutes ces étapes (achat, production, vente, recouvrement) se déroulent sur une période de moins d’un an. Cependant, la durée exacte varie selon le type d’entreprise et son secteur d’activité.</w:t>
      </w:r>
    </w:p>
    <w:p w14:paraId="7391609E" w14:textId="77777777" w:rsidR="00723A37" w:rsidRDefault="00723A37" w:rsidP="00723A37">
      <w:pPr>
        <w:rPr>
          <w:lang w:val="fr-FR" w:eastAsia="fr-FR"/>
        </w:rPr>
      </w:pPr>
    </w:p>
    <w:p w14:paraId="56A0DF3E" w14:textId="4F7FC40F" w:rsidR="00723A37" w:rsidRPr="00723A37" w:rsidRDefault="00723A37" w:rsidP="00723A37">
      <w:pPr>
        <w:rPr>
          <w:lang w:val="fr-FR" w:eastAsia="fr-FR"/>
        </w:rPr>
      </w:pPr>
      <w:r w:rsidRPr="00723A37">
        <w:rPr>
          <w:lang w:val="fr-FR" w:eastAsia="fr-FR"/>
        </w:rPr>
        <w:t>Par exemple, dans le cas de Renault, fabriquer une voiture, la vendre et recevoir l’argent de la vente peut prendre plusieurs mois, en fonction du délai entre chaque étape.</w:t>
      </w:r>
    </w:p>
    <w:p w14:paraId="52CB2032" w14:textId="77777777" w:rsidR="00723A37" w:rsidRDefault="00723A37" w:rsidP="00723A37">
      <w:pPr>
        <w:rPr>
          <w:b/>
          <w:bCs/>
          <w:color w:val="C00000"/>
          <w:lang w:val="fr-FR" w:eastAsia="fr-FR"/>
        </w:rPr>
      </w:pPr>
    </w:p>
    <w:p w14:paraId="66BD6B60" w14:textId="77777777" w:rsidR="00723A37" w:rsidRDefault="00723A37" w:rsidP="00723A37">
      <w:pPr>
        <w:rPr>
          <w:b/>
          <w:bCs/>
          <w:color w:val="C00000"/>
          <w:lang w:val="fr-FR" w:eastAsia="fr-FR"/>
        </w:rPr>
      </w:pPr>
      <w:r w:rsidRPr="00723A37">
        <w:rPr>
          <w:b/>
          <w:bCs/>
          <w:color w:val="C00000"/>
          <w:lang w:val="fr-FR" w:eastAsia="fr-FR"/>
        </w:rPr>
        <w:t>LES INDICATEURS A SURVEILLER</w:t>
      </w:r>
    </w:p>
    <w:p w14:paraId="652DCF6E" w14:textId="4EF34C28" w:rsidR="00723A37" w:rsidRPr="00723A37" w:rsidRDefault="00723A37" w:rsidP="00723A37">
      <w:pPr>
        <w:rPr>
          <w:lang w:val="fr-FR" w:eastAsia="fr-FR"/>
        </w:rPr>
      </w:pPr>
      <w:r w:rsidRPr="00723A37">
        <w:rPr>
          <w:rFonts w:eastAsia="Times New Roman" w:cstheme="minorHAnsi"/>
          <w:kern w:val="0"/>
          <w:szCs w:val="22"/>
          <w:lang w:val="fr-FR" w:eastAsia="fr-FR"/>
          <w14:ligatures w14:val="none"/>
        </w:rPr>
        <w:t>Trois indicateurs principaux permettent de mesurer l’efficacité d’un cycle d’exploitation :</w:t>
      </w:r>
    </w:p>
    <w:p w14:paraId="297B9A7C" w14:textId="77777777" w:rsidR="00723A37" w:rsidRPr="00723A37" w:rsidRDefault="00723A37" w:rsidP="00723A37">
      <w:pPr>
        <w:pStyle w:val="Paragraphedeliste"/>
        <w:numPr>
          <w:ilvl w:val="0"/>
          <w:numId w:val="70"/>
        </w:numPr>
        <w:rPr>
          <w:rFonts w:eastAsia="Times New Roman" w:cstheme="minorHAnsi"/>
          <w:kern w:val="0"/>
          <w:szCs w:val="22"/>
          <w:lang w:val="fr-FR" w:eastAsia="fr-FR"/>
          <w14:ligatures w14:val="none"/>
        </w:rPr>
      </w:pPr>
      <w:r w:rsidRPr="00723A37">
        <w:rPr>
          <w:rFonts w:eastAsia="Times New Roman" w:cstheme="minorHAnsi"/>
          <w:b/>
          <w:bCs/>
          <w:kern w:val="0"/>
          <w:szCs w:val="22"/>
          <w:lang w:val="fr-FR" w:eastAsia="fr-FR"/>
          <w14:ligatures w14:val="none"/>
        </w:rPr>
        <w:t>Le besoin en fonds de roulement (BFR)</w:t>
      </w:r>
      <w:r w:rsidRPr="00723A37">
        <w:rPr>
          <w:rFonts w:eastAsia="Times New Roman" w:cstheme="minorHAnsi"/>
          <w:kern w:val="0"/>
          <w:szCs w:val="22"/>
          <w:lang w:val="fr-FR" w:eastAsia="fr-FR"/>
          <w14:ligatures w14:val="none"/>
        </w:rPr>
        <w:t xml:space="preserve"> : C’est l’argent dont l’entreprise a besoin pour financer son activité courante. Il couvre les dépenses comme l’achat de matières premières et les coûts de production avant que l’entreprise ne reçoive l’argent de ses ventes.</w:t>
      </w:r>
    </w:p>
    <w:p w14:paraId="05E253A1" w14:textId="77777777" w:rsidR="00723A37" w:rsidRPr="00723A37" w:rsidRDefault="00723A37" w:rsidP="00723A37">
      <w:pPr>
        <w:pStyle w:val="Paragraphedeliste"/>
        <w:numPr>
          <w:ilvl w:val="0"/>
          <w:numId w:val="70"/>
        </w:numPr>
        <w:rPr>
          <w:rFonts w:eastAsia="Times New Roman" w:cstheme="minorHAnsi"/>
          <w:kern w:val="0"/>
          <w:szCs w:val="22"/>
          <w:lang w:val="fr-FR" w:eastAsia="fr-FR"/>
          <w14:ligatures w14:val="none"/>
        </w:rPr>
      </w:pPr>
      <w:r w:rsidRPr="00723A37">
        <w:rPr>
          <w:rFonts w:eastAsia="Times New Roman" w:cstheme="minorHAnsi"/>
          <w:b/>
          <w:bCs/>
          <w:kern w:val="0"/>
          <w:szCs w:val="22"/>
          <w:lang w:val="fr-FR" w:eastAsia="fr-FR"/>
          <w14:ligatures w14:val="none"/>
        </w:rPr>
        <w:t>Le délai de paiement</w:t>
      </w:r>
      <w:r w:rsidRPr="00723A37">
        <w:rPr>
          <w:rFonts w:eastAsia="Times New Roman" w:cstheme="minorHAnsi"/>
          <w:kern w:val="0"/>
          <w:szCs w:val="22"/>
          <w:lang w:val="fr-FR" w:eastAsia="fr-FR"/>
          <w14:ligatures w14:val="none"/>
        </w:rPr>
        <w:t xml:space="preserve"> : C’est le temps que l’entreprise met pour payer ses fournisseurs après l’achat des matières premières. Par exemple, Renault peut avoir un accord avec ses fournisseurs pour les payer 60 jours après la livraison des matériaux.</w:t>
      </w:r>
    </w:p>
    <w:p w14:paraId="56AEED07" w14:textId="77777777" w:rsidR="00723A37" w:rsidRPr="00723A37" w:rsidRDefault="00723A37" w:rsidP="00723A37">
      <w:pPr>
        <w:pStyle w:val="Paragraphedeliste"/>
        <w:numPr>
          <w:ilvl w:val="0"/>
          <w:numId w:val="70"/>
        </w:numPr>
        <w:rPr>
          <w:rFonts w:eastAsia="Times New Roman" w:cstheme="minorHAnsi"/>
          <w:kern w:val="0"/>
          <w:szCs w:val="22"/>
          <w:lang w:val="fr-FR" w:eastAsia="fr-FR"/>
          <w14:ligatures w14:val="none"/>
        </w:rPr>
      </w:pPr>
      <w:r w:rsidRPr="00723A37">
        <w:rPr>
          <w:rFonts w:eastAsia="Times New Roman" w:cstheme="minorHAnsi"/>
          <w:b/>
          <w:bCs/>
          <w:kern w:val="0"/>
          <w:szCs w:val="22"/>
          <w:lang w:val="fr-FR" w:eastAsia="fr-FR"/>
          <w14:ligatures w14:val="none"/>
        </w:rPr>
        <w:lastRenderedPageBreak/>
        <w:t>Le délai d’encaissement</w:t>
      </w:r>
      <w:r w:rsidRPr="00723A37">
        <w:rPr>
          <w:rFonts w:eastAsia="Times New Roman" w:cstheme="minorHAnsi"/>
          <w:kern w:val="0"/>
          <w:szCs w:val="22"/>
          <w:lang w:val="fr-FR" w:eastAsia="fr-FR"/>
          <w14:ligatures w14:val="none"/>
        </w:rPr>
        <w:t xml:space="preserve"> : C’est le temps que l’entreprise met pour recevoir l’argent de ses clients après la vente de ses produits. Chez Renault, cela peut être plusieurs semaines, voire quelques mois, selon les accords passés avec les concessionnaires ou les clients finaux.</w:t>
      </w:r>
    </w:p>
    <w:p w14:paraId="13F72D4D" w14:textId="1747C6A6" w:rsidR="0029302C" w:rsidRDefault="0029302C">
      <w:pPr>
        <w:rPr>
          <w:rFonts w:eastAsia="Times New Roman" w:cstheme="minorHAnsi"/>
          <w:b/>
          <w:bCs/>
          <w:kern w:val="0"/>
          <w:szCs w:val="22"/>
          <w:lang w:val="fr-FR" w:eastAsia="fr-FR"/>
          <w14:ligatures w14:val="none"/>
        </w:rPr>
      </w:pPr>
    </w:p>
    <w:p w14:paraId="39F70E11" w14:textId="5651B6B9" w:rsidR="00723A37" w:rsidRPr="00723A37" w:rsidRDefault="00723A37" w:rsidP="00723A37">
      <w:pPr>
        <w:rPr>
          <w:b/>
          <w:bCs/>
          <w:color w:val="C00000"/>
          <w:lang w:val="fr-FR" w:eastAsia="fr-FR"/>
        </w:rPr>
      </w:pPr>
      <w:r w:rsidRPr="00723A37">
        <w:rPr>
          <w:b/>
          <w:bCs/>
          <w:color w:val="C00000"/>
          <w:lang w:val="fr-FR" w:eastAsia="fr-FR"/>
        </w:rPr>
        <w:t>EXEMPLE</w:t>
      </w:r>
      <w:r w:rsidR="00F701AD">
        <w:rPr>
          <w:b/>
          <w:bCs/>
          <w:color w:val="C00000"/>
          <w:lang w:val="fr-FR" w:eastAsia="fr-FR"/>
        </w:rPr>
        <w:t xml:space="preserve"> </w:t>
      </w:r>
      <w:r w:rsidRPr="00723A37">
        <w:rPr>
          <w:b/>
          <w:bCs/>
          <w:color w:val="C00000"/>
          <w:lang w:val="fr-FR" w:eastAsia="fr-FR"/>
        </w:rPr>
        <w:t>: LE CYCLE DE PRODUCTION CHEZ DANONE</w:t>
      </w:r>
    </w:p>
    <w:p w14:paraId="55E36B14" w14:textId="77777777" w:rsidR="00723A37" w:rsidRPr="00723A37" w:rsidRDefault="00723A37" w:rsidP="00723A37">
      <w:pPr>
        <w:rPr>
          <w:sz w:val="24"/>
          <w:szCs w:val="24"/>
          <w:lang w:val="fr-FR" w:eastAsia="fr-FR"/>
        </w:rPr>
      </w:pPr>
      <w:r w:rsidRPr="00723A37">
        <w:rPr>
          <w:sz w:val="24"/>
          <w:szCs w:val="24"/>
          <w:lang w:val="fr-FR" w:eastAsia="fr-FR"/>
        </w:rPr>
        <w:t>Voyons comment fonctionne le cycle d’exploitation d’une entreprise comme Danone, qui fabrique des produits alimentaires à base de lait, tels que des yaourts.</w:t>
      </w:r>
    </w:p>
    <w:p w14:paraId="108FD45B" w14:textId="77777777" w:rsidR="00723A37" w:rsidRPr="00723A37" w:rsidRDefault="00723A37" w:rsidP="00723A37">
      <w:pPr>
        <w:pStyle w:val="Paragraphedeliste"/>
        <w:numPr>
          <w:ilvl w:val="0"/>
          <w:numId w:val="72"/>
        </w:numPr>
        <w:rPr>
          <w:sz w:val="24"/>
          <w:szCs w:val="24"/>
          <w:lang w:val="fr-FR" w:eastAsia="fr-FR"/>
        </w:rPr>
      </w:pPr>
      <w:r w:rsidRPr="00723A37">
        <w:rPr>
          <w:b/>
          <w:bCs/>
          <w:sz w:val="24"/>
          <w:szCs w:val="24"/>
          <w:lang w:val="fr-FR" w:eastAsia="fr-FR"/>
        </w:rPr>
        <w:t>Achat de matières premières</w:t>
      </w:r>
      <w:r w:rsidRPr="00723A37">
        <w:rPr>
          <w:sz w:val="24"/>
          <w:szCs w:val="24"/>
          <w:lang w:val="fr-FR" w:eastAsia="fr-FR"/>
        </w:rPr>
        <w:t xml:space="preserve"> : Danone commence par acheter des matières premières comme le lait, le sucre, des arômes naturels, des fruits, ainsi que des emballages. Ces matières premières sont essentielles à la fabrication de leurs produits laitiers.</w:t>
      </w:r>
    </w:p>
    <w:p w14:paraId="78D264B9" w14:textId="77777777" w:rsidR="00723A37" w:rsidRPr="00723A37" w:rsidRDefault="00723A37" w:rsidP="00723A37">
      <w:pPr>
        <w:pStyle w:val="Paragraphedeliste"/>
        <w:numPr>
          <w:ilvl w:val="0"/>
          <w:numId w:val="72"/>
        </w:numPr>
        <w:rPr>
          <w:sz w:val="24"/>
          <w:szCs w:val="24"/>
          <w:lang w:val="fr-FR" w:eastAsia="fr-FR"/>
        </w:rPr>
      </w:pPr>
      <w:r w:rsidRPr="00723A37">
        <w:rPr>
          <w:b/>
          <w:bCs/>
          <w:sz w:val="24"/>
          <w:szCs w:val="24"/>
          <w:lang w:val="fr-FR" w:eastAsia="fr-FR"/>
        </w:rPr>
        <w:t>Production</w:t>
      </w:r>
      <w:r w:rsidRPr="00723A37">
        <w:rPr>
          <w:sz w:val="24"/>
          <w:szCs w:val="24"/>
          <w:lang w:val="fr-FR" w:eastAsia="fr-FR"/>
        </w:rPr>
        <w:t xml:space="preserve"> : Une fois les matières premières reçues, elles sont traitées dans les usines de Danone. Le lait est pasteurisé, fermenté, mélangé avec les autres ingrédients (fruits, arômes), puis conditionné dans des pots. Ce processus de production peut prendre quelques jours, selon le type de produit fabriqué (yaourt, dessert lacté, etc.).</w:t>
      </w:r>
    </w:p>
    <w:p w14:paraId="3A6EF9DB" w14:textId="77777777" w:rsidR="00723A37" w:rsidRPr="00723A37" w:rsidRDefault="00723A37" w:rsidP="00723A37">
      <w:pPr>
        <w:pStyle w:val="Paragraphedeliste"/>
        <w:numPr>
          <w:ilvl w:val="0"/>
          <w:numId w:val="72"/>
        </w:numPr>
        <w:rPr>
          <w:sz w:val="24"/>
          <w:szCs w:val="24"/>
          <w:lang w:val="fr-FR" w:eastAsia="fr-FR"/>
        </w:rPr>
      </w:pPr>
      <w:r w:rsidRPr="00723A37">
        <w:rPr>
          <w:b/>
          <w:bCs/>
          <w:sz w:val="24"/>
          <w:szCs w:val="24"/>
          <w:lang w:val="fr-FR" w:eastAsia="fr-FR"/>
        </w:rPr>
        <w:t>Vente</w:t>
      </w:r>
      <w:r w:rsidRPr="00723A37">
        <w:rPr>
          <w:sz w:val="24"/>
          <w:szCs w:val="24"/>
          <w:lang w:val="fr-FR" w:eastAsia="fr-FR"/>
        </w:rPr>
        <w:t xml:space="preserve"> : Une fois les yaourts et autres produits laitiers conditionnés, ils sont distribués et vendus dans les supermarchés, magasins de proximité, ou directement à des grossistes. Ces partenaires distribuent ensuite les produits aux consommateurs finaux. Danone peut aussi vendre ses produits à travers des canaux de vente en ligne.</w:t>
      </w:r>
    </w:p>
    <w:p w14:paraId="4E7408B8" w14:textId="77777777" w:rsidR="00723A37" w:rsidRPr="00723A37" w:rsidRDefault="00723A37" w:rsidP="00723A37">
      <w:pPr>
        <w:pStyle w:val="Paragraphedeliste"/>
        <w:numPr>
          <w:ilvl w:val="0"/>
          <w:numId w:val="72"/>
        </w:numPr>
        <w:rPr>
          <w:sz w:val="24"/>
          <w:szCs w:val="24"/>
          <w:lang w:val="fr-FR" w:eastAsia="fr-FR"/>
        </w:rPr>
      </w:pPr>
      <w:r w:rsidRPr="00723A37">
        <w:rPr>
          <w:b/>
          <w:bCs/>
          <w:sz w:val="24"/>
          <w:szCs w:val="24"/>
          <w:lang w:val="fr-FR" w:eastAsia="fr-FR"/>
        </w:rPr>
        <w:t>Recouvrement</w:t>
      </w:r>
      <w:r w:rsidRPr="00723A37">
        <w:rPr>
          <w:sz w:val="24"/>
          <w:szCs w:val="24"/>
          <w:lang w:val="fr-FR" w:eastAsia="fr-FR"/>
        </w:rPr>
        <w:t xml:space="preserve"> : Les grandes surfaces et grossistes qui achètent les produits Danone ne </w:t>
      </w:r>
      <w:proofErr w:type="gramStart"/>
      <w:r w:rsidRPr="00723A37">
        <w:rPr>
          <w:sz w:val="24"/>
          <w:szCs w:val="24"/>
          <w:lang w:val="fr-FR" w:eastAsia="fr-FR"/>
        </w:rPr>
        <w:t>paient</w:t>
      </w:r>
      <w:proofErr w:type="gramEnd"/>
      <w:r w:rsidRPr="00723A37">
        <w:rPr>
          <w:sz w:val="24"/>
          <w:szCs w:val="24"/>
          <w:lang w:val="fr-FR" w:eastAsia="fr-FR"/>
        </w:rPr>
        <w:t xml:space="preserve"> pas immédiatement. Ils disposent généralement de délais de paiement de plusieurs semaines après la réception des produits. Pendant ce temps, Danone doit continuer d’acheter des matières premières et de produire d’autres yaourts, maintenant ainsi son cycle d’exploitation en marche.</w:t>
      </w:r>
    </w:p>
    <w:p w14:paraId="46288F2C" w14:textId="77777777" w:rsidR="00723A37" w:rsidRDefault="00723A37">
      <w:pPr>
        <w:rPr>
          <w:b/>
          <w:caps/>
          <w:color w:val="FFFFFF" w:themeColor="background1"/>
          <w:spacing w:val="15"/>
          <w:szCs w:val="22"/>
        </w:rPr>
      </w:pPr>
    </w:p>
    <w:p w14:paraId="5C322577" w14:textId="535BC217" w:rsidR="00235E11" w:rsidRPr="00235E11" w:rsidRDefault="00235E11" w:rsidP="00235E11">
      <w:pPr>
        <w:rPr>
          <w:b/>
          <w:bCs/>
          <w:color w:val="C00000"/>
          <w:lang w:val="fr-FR" w:eastAsia="fr-FR"/>
        </w:rPr>
      </w:pPr>
      <w:r w:rsidRPr="00235E11">
        <w:rPr>
          <w:b/>
          <w:bCs/>
          <w:color w:val="C00000"/>
          <w:lang w:val="fr-FR" w:eastAsia="fr-FR"/>
        </w:rPr>
        <w:t>GESTION DU CYCLE D’EXPLOITATION CHEZ DANONE</w:t>
      </w:r>
    </w:p>
    <w:p w14:paraId="0AD43BCC" w14:textId="77777777" w:rsidR="00235E11" w:rsidRPr="00235E11" w:rsidRDefault="00235E11" w:rsidP="00235E11">
      <w:pPr>
        <w:rPr>
          <w:sz w:val="24"/>
          <w:szCs w:val="24"/>
          <w:lang w:val="fr-FR" w:eastAsia="fr-FR"/>
        </w:rPr>
      </w:pPr>
      <w:r w:rsidRPr="00235E11">
        <w:rPr>
          <w:sz w:val="24"/>
          <w:szCs w:val="24"/>
          <w:lang w:val="fr-FR" w:eastAsia="fr-FR"/>
        </w:rPr>
        <w:t>Danone doit faire face à plusieurs défis dans la gestion de son besoin en fonds de roulement. L’entreprise doit constamment veiller à disposer d’assez de liquidités pour acheter les matières premières (comme le lait, qui est une denrée périssable et qui doit être achetée régulièrement), même si elle attend encore les paiements des distributeurs pour les produits déjà vendus.</w:t>
      </w:r>
    </w:p>
    <w:p w14:paraId="0B06B45D" w14:textId="77777777" w:rsidR="00235E11" w:rsidRPr="00235E11" w:rsidRDefault="00235E11" w:rsidP="00235E11">
      <w:pPr>
        <w:pStyle w:val="Paragraphedeliste"/>
        <w:numPr>
          <w:ilvl w:val="0"/>
          <w:numId w:val="74"/>
        </w:numPr>
        <w:rPr>
          <w:sz w:val="24"/>
          <w:szCs w:val="24"/>
          <w:lang w:val="fr-FR" w:eastAsia="fr-FR"/>
        </w:rPr>
      </w:pPr>
      <w:r w:rsidRPr="00235E11">
        <w:rPr>
          <w:b/>
          <w:bCs/>
          <w:sz w:val="24"/>
          <w:szCs w:val="24"/>
          <w:lang w:val="fr-FR" w:eastAsia="fr-FR"/>
        </w:rPr>
        <w:t>Délais de paiement</w:t>
      </w:r>
      <w:r w:rsidRPr="00235E11">
        <w:rPr>
          <w:sz w:val="24"/>
          <w:szCs w:val="24"/>
          <w:lang w:val="fr-FR" w:eastAsia="fr-FR"/>
        </w:rPr>
        <w:t xml:space="preserve"> : Danone négocie souvent des délais de paiement avec ses fournisseurs de matières premières (éleveurs laitiers, fournisseurs d’emballages) afin de ne pas avoir à payer tout de suite. Cela permet à l’entreprise de gérer ses liquidités plus efficacement.</w:t>
      </w:r>
    </w:p>
    <w:p w14:paraId="1B42108E" w14:textId="77777777" w:rsidR="00235E11" w:rsidRPr="00235E11" w:rsidRDefault="00235E11" w:rsidP="00235E11">
      <w:pPr>
        <w:pStyle w:val="Paragraphedeliste"/>
        <w:numPr>
          <w:ilvl w:val="0"/>
          <w:numId w:val="74"/>
        </w:numPr>
        <w:rPr>
          <w:sz w:val="24"/>
          <w:szCs w:val="24"/>
          <w:lang w:val="fr-FR" w:eastAsia="fr-FR"/>
        </w:rPr>
      </w:pPr>
      <w:r w:rsidRPr="00235E11">
        <w:rPr>
          <w:b/>
          <w:bCs/>
          <w:sz w:val="24"/>
          <w:szCs w:val="24"/>
          <w:lang w:val="fr-FR" w:eastAsia="fr-FR"/>
        </w:rPr>
        <w:t>Délais d’encaissement</w:t>
      </w:r>
      <w:r w:rsidRPr="00235E11">
        <w:rPr>
          <w:sz w:val="24"/>
          <w:szCs w:val="24"/>
          <w:lang w:val="fr-FR" w:eastAsia="fr-FR"/>
        </w:rPr>
        <w:t xml:space="preserve"> : Danone essaie également de minimiser le temps qu’elle attend pour recevoir l’argent de ses clients (supermarchés, grossistes). Plus ce délai est court, plus l’entreprise dispose rapidement de l’argent nécessaire pour financer de nouveaux achats de matières premières et relancer le cycle d’exploitation.</w:t>
      </w:r>
    </w:p>
    <w:p w14:paraId="5081D6F9" w14:textId="77777777" w:rsidR="00235E11" w:rsidRDefault="00235E11" w:rsidP="00235E11">
      <w:pPr>
        <w:rPr>
          <w:lang w:val="fr-FR" w:eastAsia="fr-FR"/>
        </w:rPr>
      </w:pPr>
      <w:r w:rsidRPr="00235E11">
        <w:rPr>
          <w:lang w:val="fr-FR" w:eastAsia="fr-FR"/>
        </w:rPr>
        <w:lastRenderedPageBreak/>
        <w:t>Par exemple, si un supermarché a un délai de paiement de 30 jours, Danone doit anticiper et s’assurer que ces 30 jours n’affectent pas négativement sa capacité à acheter le lait nécessaire pour les prochaines productions.</w:t>
      </w:r>
    </w:p>
    <w:p w14:paraId="22250EFA" w14:textId="77777777" w:rsidR="00235E11" w:rsidRDefault="00235E11" w:rsidP="00235E11">
      <w:pPr>
        <w:rPr>
          <w:lang w:val="fr-FR" w:eastAsia="fr-FR"/>
        </w:rPr>
      </w:pPr>
    </w:p>
    <w:p w14:paraId="37F2E73F" w14:textId="77777777" w:rsidR="00235E11" w:rsidRPr="00235E11" w:rsidRDefault="00235E11" w:rsidP="00235E11">
      <w:pPr>
        <w:pStyle w:val="Titre2"/>
        <w:rPr>
          <w:lang w:val="fr-FR" w:eastAsia="fr-FR"/>
        </w:rPr>
      </w:pPr>
      <w:bookmarkStart w:id="2" w:name="_Toc179445681"/>
      <w:r w:rsidRPr="00235E11">
        <w:rPr>
          <w:lang w:val="fr-FR" w:eastAsia="fr-FR"/>
        </w:rPr>
        <w:t>Cycle d’investissement</w:t>
      </w:r>
      <w:bookmarkEnd w:id="2"/>
    </w:p>
    <w:p w14:paraId="215DB1F6" w14:textId="77777777" w:rsidR="00235E11" w:rsidRDefault="00235E11" w:rsidP="00235E11">
      <w:pPr>
        <w:rPr>
          <w:b/>
          <w:bCs/>
          <w:lang w:val="fr-FR" w:eastAsia="fr-FR"/>
        </w:rPr>
      </w:pPr>
    </w:p>
    <w:p w14:paraId="5D51C8CD" w14:textId="77777777" w:rsidR="00235E11" w:rsidRPr="00235E11" w:rsidRDefault="00235E11" w:rsidP="00235E11">
      <w:pPr>
        <w:rPr>
          <w:lang w:val="fr-FR" w:eastAsia="fr-FR"/>
        </w:rPr>
      </w:pPr>
      <w:r w:rsidRPr="00235E11">
        <w:rPr>
          <w:lang w:val="fr-FR" w:eastAsia="fr-FR"/>
        </w:rPr>
        <w:t xml:space="preserve">Le </w:t>
      </w:r>
      <w:r w:rsidRPr="00235E11">
        <w:rPr>
          <w:b/>
          <w:bCs/>
          <w:lang w:val="fr-FR" w:eastAsia="fr-FR"/>
        </w:rPr>
        <w:t>cycle d’investissement</w:t>
      </w:r>
      <w:r w:rsidRPr="00235E11">
        <w:rPr>
          <w:lang w:val="fr-FR" w:eastAsia="fr-FR"/>
        </w:rPr>
        <w:t xml:space="preserve"> désigne les actions entreprises par une entreprise pour acquérir des </w:t>
      </w:r>
      <w:r w:rsidRPr="00235E11">
        <w:rPr>
          <w:b/>
          <w:bCs/>
          <w:lang w:val="fr-FR" w:eastAsia="fr-FR"/>
        </w:rPr>
        <w:t>actifs fixes</w:t>
      </w:r>
      <w:r w:rsidRPr="00235E11">
        <w:rPr>
          <w:lang w:val="fr-FR" w:eastAsia="fr-FR"/>
        </w:rPr>
        <w:t xml:space="preserve">. Ces actifs sont des équipements ou infrastructures qui permettent à l’entreprise soit d’augmenter sa capacité de production, soit de moderniser son outil de travail. Contrairement au cycle d’exploitation, qui se concentre sur les activités à court terme, le cycle d’investissement concerne des décisions de </w:t>
      </w:r>
      <w:r w:rsidRPr="00235E11">
        <w:rPr>
          <w:b/>
          <w:bCs/>
          <w:lang w:val="fr-FR" w:eastAsia="fr-FR"/>
        </w:rPr>
        <w:t>long terme</w:t>
      </w:r>
      <w:r w:rsidRPr="00235E11">
        <w:rPr>
          <w:lang w:val="fr-FR" w:eastAsia="fr-FR"/>
        </w:rPr>
        <w:t>, souvent prises pour plusieurs années, voire plusieurs décennies.</w:t>
      </w:r>
    </w:p>
    <w:p w14:paraId="452D34BE" w14:textId="77777777" w:rsidR="00235E11" w:rsidRDefault="00235E11" w:rsidP="00235E11">
      <w:pPr>
        <w:rPr>
          <w:lang w:val="fr-FR" w:eastAsia="fr-FR"/>
        </w:rPr>
      </w:pPr>
    </w:p>
    <w:p w14:paraId="25914002" w14:textId="2280E065" w:rsidR="00235E11" w:rsidRPr="00235E11" w:rsidRDefault="00235E11" w:rsidP="00235E11">
      <w:pPr>
        <w:rPr>
          <w:lang w:val="fr-FR" w:eastAsia="fr-FR"/>
        </w:rPr>
      </w:pPr>
      <w:r w:rsidRPr="00235E11">
        <w:rPr>
          <w:lang w:val="fr-FR" w:eastAsia="fr-FR"/>
        </w:rPr>
        <w:t xml:space="preserve">Les actifs fixes peuvent inclure des machines, des bâtiments, des équipements informatiques, des véhicules, et d’autres infrastructures nécessaires pour que l’entreprise continue de croître ou </w:t>
      </w:r>
      <w:proofErr w:type="gramStart"/>
      <w:r w:rsidRPr="00235E11">
        <w:rPr>
          <w:lang w:val="fr-FR" w:eastAsia="fr-FR"/>
        </w:rPr>
        <w:t>devienne</w:t>
      </w:r>
      <w:proofErr w:type="gramEnd"/>
      <w:r w:rsidRPr="00235E11">
        <w:rPr>
          <w:lang w:val="fr-FR" w:eastAsia="fr-FR"/>
        </w:rPr>
        <w:t xml:space="preserve"> plus compétitive. Ces investissements visent à améliorer la productivité, la qualité ou la capacité de production de l’entreprise.</w:t>
      </w:r>
    </w:p>
    <w:p w14:paraId="192CF7B7" w14:textId="77777777" w:rsidR="00235E11" w:rsidRDefault="00235E11" w:rsidP="00235E11">
      <w:pPr>
        <w:rPr>
          <w:b/>
          <w:bCs/>
          <w:lang w:val="fr-FR" w:eastAsia="fr-FR"/>
        </w:rPr>
      </w:pPr>
    </w:p>
    <w:p w14:paraId="505156E8" w14:textId="59E88A9E" w:rsidR="00235E11" w:rsidRPr="00235E11" w:rsidRDefault="00235E11" w:rsidP="00235E11">
      <w:pPr>
        <w:rPr>
          <w:b/>
          <w:bCs/>
          <w:color w:val="C00000"/>
          <w:lang w:val="fr-FR" w:eastAsia="fr-FR"/>
        </w:rPr>
      </w:pPr>
      <w:r w:rsidRPr="00235E11">
        <w:rPr>
          <w:b/>
          <w:bCs/>
          <w:color w:val="C00000"/>
          <w:lang w:val="fr-FR" w:eastAsia="fr-FR"/>
        </w:rPr>
        <w:t>DUREE DU CYCLE D’INVESTISSEMENT</w:t>
      </w:r>
    </w:p>
    <w:p w14:paraId="5B7FD560" w14:textId="77777777" w:rsidR="00235E11" w:rsidRPr="00235E11" w:rsidRDefault="00235E11" w:rsidP="00235E11">
      <w:pPr>
        <w:rPr>
          <w:lang w:val="fr-FR" w:eastAsia="fr-FR"/>
        </w:rPr>
      </w:pPr>
      <w:r w:rsidRPr="00235E11">
        <w:rPr>
          <w:lang w:val="fr-FR" w:eastAsia="fr-FR"/>
        </w:rPr>
        <w:t xml:space="preserve">Le cycle d’investissement est </w:t>
      </w:r>
      <w:r w:rsidRPr="00235E11">
        <w:rPr>
          <w:b/>
          <w:bCs/>
          <w:lang w:val="fr-FR" w:eastAsia="fr-FR"/>
        </w:rPr>
        <w:t>de long terme</w:t>
      </w:r>
      <w:r w:rsidRPr="00235E11">
        <w:rPr>
          <w:lang w:val="fr-FR" w:eastAsia="fr-FR"/>
        </w:rPr>
        <w:t xml:space="preserve">, car les actifs achetés dans le cadre de ce cycle sont destinés à être utilisés pendant plusieurs années. Par exemple, l’achat d’une nouvelle machine de production ou la construction d’une nouvelle usine sont des investissements qui auront un impact sur l’entreprise pendant </w:t>
      </w:r>
      <w:r w:rsidRPr="00235E11">
        <w:rPr>
          <w:b/>
          <w:bCs/>
          <w:lang w:val="fr-FR" w:eastAsia="fr-FR"/>
        </w:rPr>
        <w:t>de nombreuses années</w:t>
      </w:r>
      <w:r w:rsidRPr="00235E11">
        <w:rPr>
          <w:lang w:val="fr-FR" w:eastAsia="fr-FR"/>
        </w:rPr>
        <w:t xml:space="preserve">, voire des décennies. En moyenne, un cycle d’investissement peut durer de </w:t>
      </w:r>
      <w:r w:rsidRPr="00235E11">
        <w:rPr>
          <w:b/>
          <w:bCs/>
          <w:lang w:val="fr-FR" w:eastAsia="fr-FR"/>
        </w:rPr>
        <w:t>5 à 20 ans</w:t>
      </w:r>
      <w:r w:rsidRPr="00235E11">
        <w:rPr>
          <w:lang w:val="fr-FR" w:eastAsia="fr-FR"/>
        </w:rPr>
        <w:t>, en fonction du type d’actifs et de l’industrie.</w:t>
      </w:r>
    </w:p>
    <w:p w14:paraId="23137242" w14:textId="77777777" w:rsidR="00235E11" w:rsidRDefault="00235E11" w:rsidP="00235E11">
      <w:pPr>
        <w:rPr>
          <w:b/>
          <w:bCs/>
          <w:lang w:val="fr-FR" w:eastAsia="fr-FR"/>
        </w:rPr>
      </w:pPr>
    </w:p>
    <w:p w14:paraId="5229AE92" w14:textId="4E48D0B6" w:rsidR="00235E11" w:rsidRPr="00235E11" w:rsidRDefault="00235E11" w:rsidP="00235E11">
      <w:pPr>
        <w:rPr>
          <w:b/>
          <w:bCs/>
          <w:color w:val="C00000"/>
          <w:lang w:val="fr-FR" w:eastAsia="fr-FR"/>
        </w:rPr>
      </w:pPr>
      <w:r w:rsidRPr="00235E11">
        <w:rPr>
          <w:b/>
          <w:bCs/>
          <w:color w:val="C00000"/>
          <w:lang w:val="fr-FR" w:eastAsia="fr-FR"/>
        </w:rPr>
        <w:t>LES INDICATEURS CLES</w:t>
      </w:r>
    </w:p>
    <w:p w14:paraId="241B0A0E" w14:textId="77777777" w:rsidR="00235E11" w:rsidRPr="00235E11" w:rsidRDefault="00235E11" w:rsidP="00235E11">
      <w:pPr>
        <w:rPr>
          <w:lang w:val="fr-FR" w:eastAsia="fr-FR"/>
        </w:rPr>
      </w:pPr>
      <w:r w:rsidRPr="00235E11">
        <w:rPr>
          <w:lang w:val="fr-FR" w:eastAsia="fr-FR"/>
        </w:rPr>
        <w:t>Deux indicateurs principaux permettent de mesurer et suivre le cycle d’investissement :</w:t>
      </w:r>
    </w:p>
    <w:p w14:paraId="3C5D8DF5" w14:textId="77777777" w:rsidR="00235E11" w:rsidRPr="00235E11" w:rsidRDefault="00235E11" w:rsidP="00235E11">
      <w:pPr>
        <w:numPr>
          <w:ilvl w:val="0"/>
          <w:numId w:val="75"/>
        </w:numPr>
        <w:rPr>
          <w:lang w:val="fr-FR" w:eastAsia="fr-FR"/>
        </w:rPr>
      </w:pPr>
      <w:r w:rsidRPr="00235E11">
        <w:rPr>
          <w:b/>
          <w:bCs/>
          <w:lang w:val="fr-FR" w:eastAsia="fr-FR"/>
        </w:rPr>
        <w:t>L’amortissement</w:t>
      </w:r>
      <w:r w:rsidRPr="00235E11">
        <w:rPr>
          <w:lang w:val="fr-FR" w:eastAsia="fr-FR"/>
        </w:rPr>
        <w:t xml:space="preserve"> : C’est le processus comptable qui consiste à répartir le coût d’un actif fixe sur sa durée de vie utile. Par exemple, si Danone achète une nouvelle machine de production pour 1 million d’euros, cette machine ne sera pas comptabilisée comme une dépense unique, mais son coût sera réparti sur plusieurs années, correspondant à la durée pendant laquelle cette machine sera utilisée. Cela permet de mieux représenter la dépréciation de l’actif au fil du temps.</w:t>
      </w:r>
    </w:p>
    <w:p w14:paraId="6C1BC5CB" w14:textId="77777777" w:rsidR="00235E11" w:rsidRPr="00235E11" w:rsidRDefault="00235E11" w:rsidP="00235E11">
      <w:pPr>
        <w:numPr>
          <w:ilvl w:val="0"/>
          <w:numId w:val="75"/>
        </w:numPr>
        <w:rPr>
          <w:lang w:val="fr-FR" w:eastAsia="fr-FR"/>
        </w:rPr>
      </w:pPr>
      <w:r w:rsidRPr="00235E11">
        <w:rPr>
          <w:b/>
          <w:bCs/>
          <w:lang w:val="fr-FR" w:eastAsia="fr-FR"/>
        </w:rPr>
        <w:t xml:space="preserve">Capex (Capital </w:t>
      </w:r>
      <w:proofErr w:type="spellStart"/>
      <w:r w:rsidRPr="00235E11">
        <w:rPr>
          <w:b/>
          <w:bCs/>
          <w:lang w:val="fr-FR" w:eastAsia="fr-FR"/>
        </w:rPr>
        <w:t>Expenditures</w:t>
      </w:r>
      <w:proofErr w:type="spellEnd"/>
      <w:r w:rsidRPr="00235E11">
        <w:rPr>
          <w:b/>
          <w:bCs/>
          <w:lang w:val="fr-FR" w:eastAsia="fr-FR"/>
        </w:rPr>
        <w:t>)</w:t>
      </w:r>
      <w:r w:rsidRPr="00235E11">
        <w:rPr>
          <w:lang w:val="fr-FR" w:eastAsia="fr-FR"/>
        </w:rPr>
        <w:t xml:space="preserve"> : Ce terme désigne les dépenses en capital. C’est l’argent que l’entreprise dépense pour acheter ou entretenir des actifs fixes. Le Capex est un indicateur clé car il montre combien l’entreprise investit pour maintenir ou améliorer ses capacités de production. Une entreprise avec un Capex élevé investit généralement dans son avenir.</w:t>
      </w:r>
    </w:p>
    <w:p w14:paraId="0CDB7FB0" w14:textId="77777777" w:rsidR="00235E11" w:rsidRDefault="00235E11" w:rsidP="00235E11">
      <w:pPr>
        <w:rPr>
          <w:lang w:val="fr-FR" w:eastAsia="fr-FR"/>
        </w:rPr>
      </w:pPr>
    </w:p>
    <w:p w14:paraId="02093244" w14:textId="5CAA2370" w:rsidR="00235E11" w:rsidRPr="00235E11" w:rsidRDefault="00235E11" w:rsidP="00235E11">
      <w:pPr>
        <w:rPr>
          <w:b/>
          <w:bCs/>
          <w:color w:val="C00000"/>
          <w:lang w:val="fr-FR" w:eastAsia="fr-FR"/>
        </w:rPr>
      </w:pPr>
      <w:r w:rsidRPr="00235E11">
        <w:rPr>
          <w:b/>
          <w:bCs/>
          <w:color w:val="C00000"/>
          <w:lang w:val="fr-FR" w:eastAsia="fr-FR"/>
        </w:rPr>
        <w:t>EXEMPLE</w:t>
      </w:r>
      <w:r w:rsidR="00F701AD">
        <w:rPr>
          <w:b/>
          <w:bCs/>
          <w:color w:val="C00000"/>
          <w:lang w:val="fr-FR" w:eastAsia="fr-FR"/>
        </w:rPr>
        <w:t xml:space="preserve"> </w:t>
      </w:r>
      <w:r w:rsidRPr="00235E11">
        <w:rPr>
          <w:b/>
          <w:bCs/>
          <w:color w:val="C00000"/>
          <w:lang w:val="fr-FR" w:eastAsia="fr-FR"/>
        </w:rPr>
        <w:t>: L’ACHAT D’EQUIPEMENTS LOURDS PAR DANONE</w:t>
      </w:r>
    </w:p>
    <w:p w14:paraId="35DA1E97" w14:textId="77777777" w:rsidR="00235E11" w:rsidRPr="00235E11" w:rsidRDefault="00235E11" w:rsidP="00235E11">
      <w:pPr>
        <w:rPr>
          <w:lang w:val="fr-FR" w:eastAsia="fr-FR"/>
        </w:rPr>
      </w:pPr>
      <w:r w:rsidRPr="00235E11">
        <w:rPr>
          <w:lang w:val="fr-FR" w:eastAsia="fr-FR"/>
        </w:rPr>
        <w:t xml:space="preserve">Prenons un exemple concret pour illustrer le cycle d’investissement avec une entreprise comme </w:t>
      </w:r>
      <w:r w:rsidRPr="00235E11">
        <w:rPr>
          <w:b/>
          <w:bCs/>
          <w:lang w:val="fr-FR" w:eastAsia="fr-FR"/>
        </w:rPr>
        <w:t>Danone</w:t>
      </w:r>
      <w:r w:rsidRPr="00235E11">
        <w:rPr>
          <w:lang w:val="fr-FR" w:eastAsia="fr-FR"/>
        </w:rPr>
        <w:t>, qui produit des yaourts et autres produits laitiers. Imaginons que Danone décide d’investir dans une nouvelle chaîne de production plus moderne pour améliorer son efficacité.</w:t>
      </w:r>
    </w:p>
    <w:p w14:paraId="0BD45011" w14:textId="77777777" w:rsidR="00235E11" w:rsidRPr="00235E11" w:rsidRDefault="00235E11" w:rsidP="00235E11">
      <w:pPr>
        <w:numPr>
          <w:ilvl w:val="0"/>
          <w:numId w:val="77"/>
        </w:numPr>
        <w:rPr>
          <w:lang w:val="fr-FR" w:eastAsia="fr-FR"/>
        </w:rPr>
      </w:pPr>
      <w:r w:rsidRPr="00235E11">
        <w:rPr>
          <w:b/>
          <w:bCs/>
          <w:lang w:val="fr-FR" w:eastAsia="fr-FR"/>
        </w:rPr>
        <w:lastRenderedPageBreak/>
        <w:t>Acquisition d’actifs fixes</w:t>
      </w:r>
      <w:r w:rsidRPr="00235E11">
        <w:rPr>
          <w:lang w:val="fr-FR" w:eastAsia="fr-FR"/>
        </w:rPr>
        <w:t xml:space="preserve"> : Danone identifie un besoin de modernisation dans l’une de ses usines. Pour cela, elle décide d’acheter des </w:t>
      </w:r>
      <w:r w:rsidRPr="00235E11">
        <w:rPr>
          <w:b/>
          <w:bCs/>
          <w:lang w:val="fr-FR" w:eastAsia="fr-FR"/>
        </w:rPr>
        <w:t>équipements lourds</w:t>
      </w:r>
      <w:r w:rsidRPr="00235E11">
        <w:rPr>
          <w:lang w:val="fr-FR" w:eastAsia="fr-FR"/>
        </w:rPr>
        <w:t>, comme une nouvelle machine de pasteurisation ou une ligne d’emballage automatisée. Ce type d’investissement permet à Danone d’augmenter la quantité de yaourts qu’elle peut produire par jour, tout en réduisant les coûts opérationnels à long terme.</w:t>
      </w:r>
    </w:p>
    <w:p w14:paraId="6B10520C" w14:textId="77777777" w:rsidR="00235E11" w:rsidRPr="00235E11" w:rsidRDefault="00235E11" w:rsidP="00235E11">
      <w:pPr>
        <w:numPr>
          <w:ilvl w:val="0"/>
          <w:numId w:val="77"/>
        </w:numPr>
        <w:rPr>
          <w:lang w:val="fr-FR" w:eastAsia="fr-FR"/>
        </w:rPr>
      </w:pPr>
      <w:r w:rsidRPr="00235E11">
        <w:rPr>
          <w:b/>
          <w:bCs/>
          <w:lang w:val="fr-FR" w:eastAsia="fr-FR"/>
        </w:rPr>
        <w:t>Long terme</w:t>
      </w:r>
      <w:r w:rsidRPr="00235E11">
        <w:rPr>
          <w:lang w:val="fr-FR" w:eastAsia="fr-FR"/>
        </w:rPr>
        <w:t xml:space="preserve"> : L’acquisition de ces machines représente un investissement de plusieurs millions d’euros, mais ces équipements vont être utilisés pendant </w:t>
      </w:r>
      <w:r w:rsidRPr="00235E11">
        <w:rPr>
          <w:b/>
          <w:bCs/>
          <w:lang w:val="fr-FR" w:eastAsia="fr-FR"/>
        </w:rPr>
        <w:t>plusieurs années</w:t>
      </w:r>
      <w:r w:rsidRPr="00235E11">
        <w:rPr>
          <w:lang w:val="fr-FR" w:eastAsia="fr-FR"/>
        </w:rPr>
        <w:t>, voire plusieurs décennies. Danone ne s’attend pas à rentabiliser cet investissement immédiatement. En effet, le retour sur investissement (ROI) se fera progressivement, au fur et à mesure que la nouvelle machine permettra d’augmenter la production et de réduire les coûts.</w:t>
      </w:r>
    </w:p>
    <w:p w14:paraId="6C288733" w14:textId="77777777" w:rsidR="00235E11" w:rsidRPr="00235E11" w:rsidRDefault="00235E11" w:rsidP="00235E11">
      <w:pPr>
        <w:numPr>
          <w:ilvl w:val="0"/>
          <w:numId w:val="77"/>
        </w:numPr>
        <w:rPr>
          <w:lang w:val="fr-FR" w:eastAsia="fr-FR"/>
        </w:rPr>
      </w:pPr>
      <w:r w:rsidRPr="00235E11">
        <w:rPr>
          <w:b/>
          <w:bCs/>
          <w:lang w:val="fr-FR" w:eastAsia="fr-FR"/>
        </w:rPr>
        <w:t>Amortissement</w:t>
      </w:r>
      <w:r w:rsidRPr="00235E11">
        <w:rPr>
          <w:lang w:val="fr-FR" w:eastAsia="fr-FR"/>
        </w:rPr>
        <w:t xml:space="preserve"> : Comme cette nouvelle machine de production coûte cher, Danone ne comptabilise pas cette dépense en une seule fois. Le coût de la machine est amorti sur sa durée de vie utile, par exemple 10 ans. Chaque année, une partie du coût de la machine est inscrite en comptabilité, représentant sa perte de valeur due à l’usure ou à l’obsolescence.</w:t>
      </w:r>
    </w:p>
    <w:p w14:paraId="69D79EA5" w14:textId="77777777" w:rsidR="00235E11" w:rsidRPr="00235E11" w:rsidRDefault="00235E11" w:rsidP="00235E11">
      <w:pPr>
        <w:numPr>
          <w:ilvl w:val="0"/>
          <w:numId w:val="77"/>
        </w:numPr>
        <w:rPr>
          <w:lang w:val="fr-FR" w:eastAsia="fr-FR"/>
        </w:rPr>
      </w:pPr>
      <w:r w:rsidRPr="00235E11">
        <w:rPr>
          <w:b/>
          <w:bCs/>
          <w:lang w:val="fr-FR" w:eastAsia="fr-FR"/>
        </w:rPr>
        <w:t>Capex</w:t>
      </w:r>
      <w:r w:rsidRPr="00235E11">
        <w:rPr>
          <w:lang w:val="fr-FR" w:eastAsia="fr-FR"/>
        </w:rPr>
        <w:t xml:space="preserve"> : L’achat de cette machine fait partie des </w:t>
      </w:r>
      <w:r w:rsidRPr="00235E11">
        <w:rPr>
          <w:b/>
          <w:bCs/>
          <w:lang w:val="fr-FR" w:eastAsia="fr-FR"/>
        </w:rPr>
        <w:t>dépenses en capital</w:t>
      </w:r>
      <w:r w:rsidRPr="00235E11">
        <w:rPr>
          <w:lang w:val="fr-FR" w:eastAsia="fr-FR"/>
        </w:rPr>
        <w:t xml:space="preserve"> (Capex) de Danone. Cela montre que l’entreprise investit dans l’amélioration de ses capacités à produire des biens. En surveillant le Capex, les dirigeants de Danone peuvent s’assurer qu’ils allouent correctement les ressources nécessaires pour maintenir et développer leur activité.</w:t>
      </w:r>
    </w:p>
    <w:p w14:paraId="573F4E7C" w14:textId="77777777" w:rsidR="00235E11" w:rsidRPr="00235E11" w:rsidRDefault="00235E11" w:rsidP="00564681">
      <w:pPr>
        <w:rPr>
          <w:lang w:val="fr-FR" w:eastAsia="fr-FR"/>
        </w:rPr>
      </w:pPr>
    </w:p>
    <w:p w14:paraId="0E54A4C4" w14:textId="77777777" w:rsidR="00564681" w:rsidRPr="00564681" w:rsidRDefault="00564681" w:rsidP="00564681">
      <w:pPr>
        <w:pStyle w:val="Titre2"/>
        <w:rPr>
          <w:lang w:val="fr-FR" w:eastAsia="fr-FR"/>
        </w:rPr>
      </w:pPr>
      <w:bookmarkStart w:id="3" w:name="_Toc179445682"/>
      <w:r w:rsidRPr="00564681">
        <w:rPr>
          <w:lang w:val="fr-FR" w:eastAsia="fr-FR"/>
        </w:rPr>
        <w:t>Liens entre le cycle d’exploitation et le cycle d’investissement</w:t>
      </w:r>
      <w:bookmarkEnd w:id="3"/>
    </w:p>
    <w:p w14:paraId="1A7B565C" w14:textId="77777777" w:rsidR="00564681" w:rsidRDefault="00564681" w:rsidP="00564681">
      <w:pPr>
        <w:rPr>
          <w:lang w:val="fr-FR" w:eastAsia="fr-FR"/>
        </w:rPr>
      </w:pPr>
    </w:p>
    <w:p w14:paraId="6041BA89" w14:textId="75F3867D" w:rsidR="00564681" w:rsidRPr="00564681" w:rsidRDefault="00564681" w:rsidP="00564681">
      <w:pPr>
        <w:rPr>
          <w:lang w:val="fr-FR" w:eastAsia="fr-FR"/>
        </w:rPr>
      </w:pPr>
      <w:r w:rsidRPr="00564681">
        <w:rPr>
          <w:lang w:val="fr-FR" w:eastAsia="fr-FR"/>
        </w:rPr>
        <w:t>Les cycles d’exploitation et d’investissement sont deux éléments clés du fonctionnement d’une entreprise. Même s’ils se déroulent sur des horizons temporels différents, ces deux cycles sont fortement connectés et influencent mutuellement la manière dont une entreprise opère, investit et se développe. Voyons comment ces deux cycles interagissent en prenant un exemple concret.</w:t>
      </w:r>
    </w:p>
    <w:p w14:paraId="3BFCB6EF" w14:textId="77777777" w:rsidR="00564681" w:rsidRDefault="00564681" w:rsidP="00564681">
      <w:pPr>
        <w:rPr>
          <w:lang w:val="fr-FR" w:eastAsia="fr-FR"/>
        </w:rPr>
      </w:pPr>
    </w:p>
    <w:p w14:paraId="2BEE9F68" w14:textId="7C66128C" w:rsidR="00564681" w:rsidRPr="00564681" w:rsidRDefault="00564681" w:rsidP="00564681">
      <w:pPr>
        <w:rPr>
          <w:b/>
          <w:bCs/>
          <w:color w:val="C00000"/>
          <w:lang w:val="fr-FR" w:eastAsia="fr-FR"/>
        </w:rPr>
      </w:pPr>
      <w:r w:rsidRPr="00564681">
        <w:rPr>
          <w:b/>
          <w:bCs/>
          <w:color w:val="C00000"/>
          <w:lang w:val="fr-FR" w:eastAsia="fr-FR"/>
        </w:rPr>
        <w:t>IMPACT DU CYCLE D’INVESTISSEMENT SUR LE CYCLE D’EXPLOITATION</w:t>
      </w:r>
    </w:p>
    <w:p w14:paraId="4A247E84" w14:textId="65CE06FA" w:rsidR="00564681" w:rsidRPr="00564681" w:rsidRDefault="00564681" w:rsidP="00564681">
      <w:pPr>
        <w:rPr>
          <w:lang w:val="fr-FR" w:eastAsia="fr-FR"/>
        </w:rPr>
      </w:pPr>
      <w:r w:rsidRPr="00564681">
        <w:rPr>
          <w:lang w:val="fr-FR" w:eastAsia="fr-FR"/>
        </w:rPr>
        <w:t>Les décisions d’investissement à long terme peuvent avoir des répercussions immédiates sur les opérations courantes de l’entreprise. Les nouvelles machines, infrastructures ou technologies acquises dans le cadre du cycle d’investissement peuvent modifier la façon dont l’entreprise produit ses biens ou services au quotidien, et cela à la fois à court et à long terme.</w:t>
      </w:r>
    </w:p>
    <w:p w14:paraId="511EE143" w14:textId="77777777" w:rsidR="00564681" w:rsidRDefault="00564681" w:rsidP="00564681">
      <w:pPr>
        <w:rPr>
          <w:lang w:val="fr-FR" w:eastAsia="fr-FR"/>
        </w:rPr>
      </w:pPr>
    </w:p>
    <w:p w14:paraId="751672BB" w14:textId="364A3FDB" w:rsidR="00564681" w:rsidRPr="00564681" w:rsidRDefault="00564681" w:rsidP="00564681">
      <w:pPr>
        <w:rPr>
          <w:b/>
          <w:bCs/>
          <w:color w:val="C00000"/>
          <w:lang w:val="fr-FR" w:eastAsia="fr-FR"/>
        </w:rPr>
      </w:pPr>
      <w:r w:rsidRPr="00564681">
        <w:rPr>
          <w:b/>
          <w:bCs/>
          <w:color w:val="C00000"/>
          <w:lang w:val="fr-FR" w:eastAsia="fr-FR"/>
        </w:rPr>
        <w:t>EXEMPLE : L’ACHAT DE NOUVELLES MACHINES CHEZ NESTLE</w:t>
      </w:r>
    </w:p>
    <w:p w14:paraId="793C5588" w14:textId="77777777" w:rsidR="00564681" w:rsidRPr="00564681" w:rsidRDefault="00564681" w:rsidP="00564681">
      <w:r w:rsidRPr="00564681">
        <w:rPr>
          <w:lang w:val="fr-FR" w:eastAsia="fr-FR"/>
        </w:rPr>
        <w:t>Imaginons que Nestlé investisse dans une nouvelle ligne de production automatisée pour sa gamme de cafés solubles Nescafé. Cet investissement, qui fait partie du cycle d’investissement, va influencer directement le cycle d’exploitation de Nestlé de plusieurs façons :</w:t>
      </w:r>
    </w:p>
    <w:p w14:paraId="1AAA4E4D" w14:textId="77777777" w:rsidR="00564681" w:rsidRPr="00564681" w:rsidRDefault="00564681" w:rsidP="00564681">
      <w:pPr>
        <w:pStyle w:val="Paragraphedeliste"/>
        <w:numPr>
          <w:ilvl w:val="0"/>
          <w:numId w:val="79"/>
        </w:numPr>
      </w:pPr>
      <w:r w:rsidRPr="00564681">
        <w:rPr>
          <w:b/>
          <w:bCs/>
        </w:rPr>
        <w:t>À court terme</w:t>
      </w:r>
      <w:r w:rsidRPr="00564681">
        <w:t xml:space="preserve"> : L’achat de cette ligne de production nécessite des dépenses initiales importantes. Nestlé doit financer l’achat de la machine, son installation, ainsi que la formation du personnel qui va l’utiliser. Pendant cette période d’intégration, il pourrait y avoir des perturbations dans le cycle d’exploitation normal de l’entreprise, comme des arrêts temporaires de production ou des coûts supplémentaires liés à l’adaptation du site de production. Tous ces éléments viennent augmenter le besoin en fonds de roulement à court </w:t>
      </w:r>
      <w:proofErr w:type="gramStart"/>
      <w:r w:rsidRPr="00564681">
        <w:lastRenderedPageBreak/>
        <w:t>terme</w:t>
      </w:r>
      <w:proofErr w:type="gramEnd"/>
      <w:r w:rsidRPr="00564681">
        <w:t>, car Nestlé doit assumer ces coûts supplémentaires avant de profiter pleinement de son investissement.</w:t>
      </w:r>
    </w:p>
    <w:p w14:paraId="128A983F" w14:textId="77777777" w:rsidR="00564681" w:rsidRPr="00564681" w:rsidRDefault="00564681" w:rsidP="005449D4">
      <w:pPr>
        <w:pStyle w:val="Sansinterligne"/>
        <w:numPr>
          <w:ilvl w:val="0"/>
          <w:numId w:val="79"/>
        </w:numPr>
        <w:rPr>
          <w:szCs w:val="22"/>
        </w:rPr>
      </w:pPr>
      <w:r w:rsidRPr="00564681">
        <w:rPr>
          <w:b/>
          <w:bCs/>
        </w:rPr>
        <w:t>À long terme</w:t>
      </w:r>
      <w:r w:rsidRPr="00564681">
        <w:t xml:space="preserve"> : Une fois la nouvelle machine installée et opérationnelle, Nestlé commence à en percevoir les bénéfices. Cette ligne de production automatisée permet de produire du café soluble plus rapidement et avec moins de pertes. Cela améliore l’efficacité du cycle d’exploitation : Nestlé peut produire plus d’unités en moins de temps et avec moins de gaspillage. De plus, les coûts de production par unité diminuent grâce à la réduction des besoins en main-d'œuvre et des ressources consommées. Cela conduit, à long terme, à une meilleure rentabilité et à une réduction des coûts globaux de production. Le cycle d’exploitation devient plus fluide et plus efficace, ce qui améliore les marges bénéficiaires de l’entreprise.</w:t>
      </w:r>
    </w:p>
    <w:p w14:paraId="52EEF8C8" w14:textId="77777777" w:rsidR="00564681" w:rsidRDefault="00564681" w:rsidP="00564681">
      <w:pPr>
        <w:pStyle w:val="Sansinterligne"/>
        <w:rPr>
          <w:rFonts w:eastAsia="Times New Roman" w:cstheme="minorHAnsi"/>
          <w:b/>
          <w:bCs/>
          <w:kern w:val="0"/>
          <w:szCs w:val="22"/>
          <w:lang w:val="fr-FR" w:eastAsia="fr-FR"/>
          <w14:ligatures w14:val="none"/>
        </w:rPr>
      </w:pPr>
    </w:p>
    <w:p w14:paraId="69FF6C2C" w14:textId="6A0E1F3A" w:rsidR="00564681" w:rsidRPr="00564681" w:rsidRDefault="00564681" w:rsidP="00564681">
      <w:pPr>
        <w:pStyle w:val="Sansinterligne"/>
        <w:rPr>
          <w:rFonts w:eastAsia="Times New Roman" w:cstheme="minorHAnsi"/>
          <w:b/>
          <w:bCs/>
          <w:color w:val="C00000"/>
          <w:kern w:val="0"/>
          <w:szCs w:val="22"/>
          <w:lang w:val="fr-FR" w:eastAsia="fr-FR"/>
          <w14:ligatures w14:val="none"/>
        </w:rPr>
      </w:pPr>
      <w:r w:rsidRPr="00564681">
        <w:rPr>
          <w:rFonts w:eastAsia="Times New Roman" w:cstheme="minorHAnsi"/>
          <w:b/>
          <w:bCs/>
          <w:color w:val="C00000"/>
          <w:kern w:val="0"/>
          <w:szCs w:val="22"/>
          <w:lang w:val="fr-FR" w:eastAsia="fr-FR"/>
          <w14:ligatures w14:val="none"/>
        </w:rPr>
        <w:t>RESUME DES INTERACTIONS</w:t>
      </w:r>
    </w:p>
    <w:p w14:paraId="06E5B22C" w14:textId="77777777" w:rsidR="00564681" w:rsidRPr="00564681" w:rsidRDefault="00564681" w:rsidP="00564681">
      <w:pPr>
        <w:pStyle w:val="Sansinterligne"/>
        <w:rPr>
          <w:rFonts w:eastAsia="Times New Roman" w:cstheme="minorHAnsi"/>
          <w:kern w:val="0"/>
          <w:szCs w:val="22"/>
          <w:lang w:val="fr-FR" w:eastAsia="fr-FR"/>
          <w14:ligatures w14:val="none"/>
        </w:rPr>
      </w:pPr>
      <w:r w:rsidRPr="00564681">
        <w:rPr>
          <w:rFonts w:eastAsia="Times New Roman" w:cstheme="minorHAnsi"/>
          <w:kern w:val="0"/>
          <w:szCs w:val="22"/>
          <w:lang w:val="fr-FR" w:eastAsia="fr-FR"/>
          <w14:ligatures w14:val="none"/>
        </w:rPr>
        <w:t>Ainsi, un investissement à long terme, comme l’achat de nouvelles machines, peut entraîner des coûts supplémentaires à court terme, mais ces coûts sont compensés par des gains d’efficacité et de productivité sur le long terme. L’impact sur le cycle d’exploitation est donc double : des coûts initiaux à absorber, suivis d’une augmentation de la capacité de production et d’une réduction des coûts par la suite.</w:t>
      </w:r>
    </w:p>
    <w:p w14:paraId="34F101D3" w14:textId="6A76462C" w:rsidR="00564681" w:rsidRDefault="00564681" w:rsidP="00564681">
      <w:pPr>
        <w:pStyle w:val="Sansinterligne"/>
        <w:rPr>
          <w:rFonts w:eastAsia="Times New Roman" w:cstheme="minorHAnsi"/>
          <w:kern w:val="0"/>
          <w:szCs w:val="22"/>
          <w:lang w:val="fr-FR" w:eastAsia="fr-FR"/>
          <w14:ligatures w14:val="none"/>
        </w:rPr>
      </w:pPr>
      <w:r>
        <w:rPr>
          <w:rFonts w:eastAsia="Times New Roman" w:cstheme="minorHAnsi"/>
          <w:kern w:val="0"/>
          <w:szCs w:val="22"/>
          <w:lang w:val="fr-FR" w:eastAsia="fr-FR"/>
          <w14:ligatures w14:val="none"/>
        </w:rPr>
        <w:t>Dès lors</w:t>
      </w:r>
      <w:r w:rsidRPr="00564681">
        <w:rPr>
          <w:rFonts w:eastAsia="Times New Roman" w:cstheme="minorHAnsi"/>
          <w:kern w:val="0"/>
          <w:szCs w:val="22"/>
          <w:lang w:val="fr-FR" w:eastAsia="fr-FR"/>
          <w14:ligatures w14:val="none"/>
        </w:rPr>
        <w:t xml:space="preserve">, un </w:t>
      </w:r>
      <w:r w:rsidRPr="00564681">
        <w:rPr>
          <w:rFonts w:eastAsia="Times New Roman" w:cstheme="minorHAnsi"/>
          <w:b/>
          <w:bCs/>
          <w:kern w:val="0"/>
          <w:szCs w:val="22"/>
          <w:lang w:val="fr-FR" w:eastAsia="fr-FR"/>
          <w14:ligatures w14:val="none"/>
        </w:rPr>
        <w:t>investissement à long terme</w:t>
      </w:r>
      <w:r w:rsidRPr="00564681">
        <w:rPr>
          <w:rFonts w:eastAsia="Times New Roman" w:cstheme="minorHAnsi"/>
          <w:kern w:val="0"/>
          <w:szCs w:val="22"/>
          <w:lang w:val="fr-FR" w:eastAsia="fr-FR"/>
          <w14:ligatures w14:val="none"/>
        </w:rPr>
        <w:t xml:space="preserve"> (comme l’achat d’une machine) peut augmenter les coûts de production à court terme, mais il permet à l’entreprise d’être plus productive et efficace à long terme. Cela réduit les coûts de production unitaires et améliore la compétitivité de l’entreprise.</w:t>
      </w:r>
    </w:p>
    <w:p w14:paraId="482B728B" w14:textId="77777777" w:rsidR="005F4393" w:rsidRDefault="005F4393" w:rsidP="00564681">
      <w:pPr>
        <w:pStyle w:val="Sansinterligne"/>
        <w:rPr>
          <w:rFonts w:eastAsia="Times New Roman" w:cstheme="minorHAnsi"/>
          <w:kern w:val="0"/>
          <w:szCs w:val="22"/>
          <w:lang w:val="fr-FR" w:eastAsia="fr-FR"/>
          <w14:ligatures w14:val="none"/>
        </w:rPr>
      </w:pPr>
    </w:p>
    <w:p w14:paraId="3F0668B8" w14:textId="7C071712" w:rsidR="005F4393" w:rsidRPr="00564681" w:rsidRDefault="005F4393" w:rsidP="00564681">
      <w:pPr>
        <w:pStyle w:val="Sansinterligne"/>
        <w:rPr>
          <w:rFonts w:eastAsia="Times New Roman" w:cstheme="minorHAnsi"/>
          <w:kern w:val="0"/>
          <w:szCs w:val="22"/>
          <w:lang w:val="fr-FR" w:eastAsia="fr-FR"/>
          <w14:ligatures w14:val="none"/>
        </w:rPr>
      </w:pPr>
      <w:r w:rsidRPr="005F4393">
        <w:drawing>
          <wp:inline distT="0" distB="0" distL="0" distR="0" wp14:anchorId="370D172F" wp14:editId="526B155A">
            <wp:extent cx="5760720" cy="2131060"/>
            <wp:effectExtent l="0" t="0" r="0" b="2540"/>
            <wp:docPr id="1327321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21483" name=""/>
                    <pic:cNvPicPr/>
                  </pic:nvPicPr>
                  <pic:blipFill>
                    <a:blip r:embed="rId8"/>
                    <a:stretch>
                      <a:fillRect/>
                    </a:stretch>
                  </pic:blipFill>
                  <pic:spPr>
                    <a:xfrm>
                      <a:off x="0" y="0"/>
                      <a:ext cx="5760720" cy="2131060"/>
                    </a:xfrm>
                    <a:prstGeom prst="rect">
                      <a:avLst/>
                    </a:prstGeom>
                  </pic:spPr>
                </pic:pic>
              </a:graphicData>
            </a:graphic>
          </wp:inline>
        </w:drawing>
      </w:r>
    </w:p>
    <w:p w14:paraId="74A56CE6" w14:textId="77777777" w:rsidR="00235E11" w:rsidRDefault="00235E11" w:rsidP="005449D4">
      <w:pPr>
        <w:pStyle w:val="Sansinterligne"/>
      </w:pPr>
    </w:p>
    <w:p w14:paraId="0FE96279" w14:textId="77777777" w:rsidR="005449D4" w:rsidRDefault="005449D4">
      <w:pPr>
        <w:spacing w:before="100" w:after="200"/>
        <w:rPr>
          <w:bCs/>
          <w:caps/>
          <w:color w:val="FFFFFF" w:themeColor="background1"/>
          <w:spacing w:val="15"/>
          <w:szCs w:val="22"/>
          <w:lang w:val="fr-FR"/>
        </w:rPr>
      </w:pPr>
      <w:r>
        <w:rPr>
          <w:b/>
          <w:bCs/>
          <w:lang w:val="fr-FR"/>
        </w:rPr>
        <w:br w:type="page"/>
      </w:r>
    </w:p>
    <w:p w14:paraId="3CDCDD62" w14:textId="2BB9BF37" w:rsidR="005449D4" w:rsidRPr="005449D4" w:rsidRDefault="005449D4" w:rsidP="005449D4">
      <w:pPr>
        <w:pStyle w:val="Titre1"/>
        <w:rPr>
          <w:b w:val="0"/>
          <w:bCs/>
          <w:lang w:val="fr-FR"/>
        </w:rPr>
      </w:pPr>
      <w:bookmarkStart w:id="4" w:name="_Toc179445683"/>
      <w:r w:rsidRPr="005449D4">
        <w:rPr>
          <w:b w:val="0"/>
          <w:bCs/>
          <w:lang w:val="fr-FR"/>
        </w:rPr>
        <w:lastRenderedPageBreak/>
        <w:t>Le compte de résultat</w:t>
      </w:r>
      <w:bookmarkEnd w:id="4"/>
    </w:p>
    <w:p w14:paraId="45FE6B1C" w14:textId="77777777" w:rsidR="005449D4" w:rsidRPr="005449D4" w:rsidRDefault="005449D4" w:rsidP="005449D4">
      <w:pPr>
        <w:pStyle w:val="Sansinterligne"/>
        <w:rPr>
          <w:lang w:val="fr-FR"/>
        </w:rPr>
      </w:pPr>
      <w:r w:rsidRPr="005449D4">
        <w:rPr>
          <w:lang w:val="fr-FR"/>
        </w:rPr>
        <w:t xml:space="preserve">Le </w:t>
      </w:r>
      <w:r w:rsidRPr="005449D4">
        <w:rPr>
          <w:b/>
          <w:bCs/>
          <w:lang w:val="fr-FR"/>
        </w:rPr>
        <w:t>compte de résultat</w:t>
      </w:r>
      <w:r w:rsidRPr="005449D4">
        <w:rPr>
          <w:lang w:val="fr-FR"/>
        </w:rPr>
        <w:t xml:space="preserve"> est un document financier qui permet de mesurer la </w:t>
      </w:r>
      <w:r w:rsidRPr="005449D4">
        <w:rPr>
          <w:b/>
          <w:bCs/>
          <w:lang w:val="fr-FR"/>
        </w:rPr>
        <w:t>performance de l’entreprise</w:t>
      </w:r>
      <w:r w:rsidRPr="005449D4">
        <w:rPr>
          <w:lang w:val="fr-FR"/>
        </w:rPr>
        <w:t xml:space="preserve"> sur une période donnée, souvent une année ou un trimestre. Il indique combien l’entreprise a gagné (revenus) et combien elle a dépensé (charges), et donne un résultat final : le </w:t>
      </w:r>
      <w:r w:rsidRPr="005449D4">
        <w:rPr>
          <w:b/>
          <w:bCs/>
          <w:lang w:val="fr-FR"/>
        </w:rPr>
        <w:t>bénéfice</w:t>
      </w:r>
      <w:r w:rsidRPr="005449D4">
        <w:rPr>
          <w:lang w:val="fr-FR"/>
        </w:rPr>
        <w:t xml:space="preserve"> ou la </w:t>
      </w:r>
      <w:r w:rsidRPr="005449D4">
        <w:rPr>
          <w:b/>
          <w:bCs/>
          <w:lang w:val="fr-FR"/>
        </w:rPr>
        <w:t>perte</w:t>
      </w:r>
      <w:r w:rsidRPr="005449D4">
        <w:rPr>
          <w:lang w:val="fr-FR"/>
        </w:rPr>
        <w:t>.</w:t>
      </w:r>
    </w:p>
    <w:p w14:paraId="4C5FF6ED" w14:textId="77777777" w:rsidR="005449D4" w:rsidRDefault="005449D4" w:rsidP="005449D4">
      <w:pPr>
        <w:pStyle w:val="Sansinterligne"/>
        <w:rPr>
          <w:lang w:val="fr-FR"/>
        </w:rPr>
      </w:pPr>
      <w:r w:rsidRPr="005449D4">
        <w:rPr>
          <w:lang w:val="fr-FR"/>
        </w:rPr>
        <w:t xml:space="preserve">C’est un document essentiel pour comprendre la </w:t>
      </w:r>
      <w:r w:rsidRPr="005449D4">
        <w:rPr>
          <w:b/>
          <w:bCs/>
          <w:lang w:val="fr-FR"/>
        </w:rPr>
        <w:t>rentabilité</w:t>
      </w:r>
      <w:r w:rsidRPr="005449D4">
        <w:rPr>
          <w:lang w:val="fr-FR"/>
        </w:rPr>
        <w:t xml:space="preserve"> d’une entreprise, car il montre si l’entreprise est capable de couvrir ses coûts et de générer un excédent (bénéfice) ou si elle a des difficultés à rester rentable.</w:t>
      </w:r>
    </w:p>
    <w:p w14:paraId="3B3AC191" w14:textId="77777777" w:rsidR="00354B7A" w:rsidRPr="005449D4" w:rsidRDefault="00354B7A" w:rsidP="005449D4">
      <w:pPr>
        <w:pStyle w:val="Sansinterligne"/>
        <w:rPr>
          <w:lang w:val="fr-FR"/>
        </w:rPr>
      </w:pPr>
    </w:p>
    <w:p w14:paraId="54A3F933" w14:textId="39B588E9" w:rsidR="00354B7A" w:rsidRPr="005449D4" w:rsidRDefault="00354B7A" w:rsidP="00354B7A">
      <w:pPr>
        <w:pStyle w:val="Sansinterligne"/>
        <w:rPr>
          <w:b/>
          <w:bCs/>
          <w:color w:val="C00000"/>
          <w:lang w:val="fr-FR"/>
        </w:rPr>
      </w:pPr>
      <w:r w:rsidRPr="005449D4">
        <w:rPr>
          <w:b/>
          <w:bCs/>
          <w:color w:val="C00000"/>
          <w:lang w:val="fr-FR"/>
        </w:rPr>
        <w:t>EXEMPLE</w:t>
      </w:r>
      <w:r w:rsidR="00F701AD">
        <w:rPr>
          <w:b/>
          <w:bCs/>
          <w:color w:val="C00000"/>
          <w:lang w:val="fr-FR"/>
        </w:rPr>
        <w:t xml:space="preserve"> </w:t>
      </w:r>
      <w:r w:rsidRPr="005449D4">
        <w:rPr>
          <w:b/>
          <w:bCs/>
          <w:color w:val="C00000"/>
          <w:lang w:val="fr-FR"/>
        </w:rPr>
        <w:t>: COMPTE DE RESULTAT SIMPLIFIE D'UNE PME INDUSTRIELLE</w:t>
      </w:r>
    </w:p>
    <w:p w14:paraId="319BF7F0" w14:textId="77777777" w:rsidR="00354B7A" w:rsidRDefault="00354B7A" w:rsidP="00354B7A">
      <w:pPr>
        <w:pStyle w:val="Sansinterligne"/>
        <w:rPr>
          <w:lang w:val="fr-FR"/>
        </w:rPr>
      </w:pPr>
      <w:r w:rsidRPr="005449D4">
        <w:rPr>
          <w:lang w:val="fr-FR"/>
        </w:rPr>
        <w:t>Voici un exemple plus détaillé du compte de résultat d’une PME fictive dans le secteur industriel qui fabrique des machines-outils. Cela nous permettra de mieux comprendre la structure du compte de résultat et d’interpréter les marges.</w:t>
      </w:r>
    </w:p>
    <w:p w14:paraId="478386EE" w14:textId="77777777" w:rsidR="00354B7A" w:rsidRDefault="00354B7A" w:rsidP="00354B7A">
      <w:pPr>
        <w:pStyle w:val="Sansinterligne"/>
        <w:rPr>
          <w:lang w:val="fr-FR"/>
        </w:rPr>
      </w:pPr>
    </w:p>
    <w:p w14:paraId="1BDC4303" w14:textId="77777777" w:rsidR="00354B7A" w:rsidRPr="005449D4" w:rsidRDefault="00354B7A" w:rsidP="00354B7A">
      <w:pPr>
        <w:pStyle w:val="Sansinterligne"/>
        <w:rPr>
          <w:lang w:val="fr-FR"/>
        </w:rPr>
      </w:pPr>
      <w:r w:rsidRPr="005449D4">
        <w:drawing>
          <wp:inline distT="0" distB="0" distL="0" distR="0" wp14:anchorId="5427FB8E" wp14:editId="1CEA505A">
            <wp:extent cx="5760720" cy="2461895"/>
            <wp:effectExtent l="0" t="0" r="0" b="0"/>
            <wp:docPr id="527873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73879" name=""/>
                    <pic:cNvPicPr/>
                  </pic:nvPicPr>
                  <pic:blipFill>
                    <a:blip r:embed="rId9"/>
                    <a:stretch>
                      <a:fillRect/>
                    </a:stretch>
                  </pic:blipFill>
                  <pic:spPr>
                    <a:xfrm>
                      <a:off x="0" y="0"/>
                      <a:ext cx="5760720" cy="2461895"/>
                    </a:xfrm>
                    <a:prstGeom prst="rect">
                      <a:avLst/>
                    </a:prstGeom>
                  </pic:spPr>
                </pic:pic>
              </a:graphicData>
            </a:graphic>
          </wp:inline>
        </w:drawing>
      </w:r>
    </w:p>
    <w:p w14:paraId="6C0388CD" w14:textId="77777777" w:rsidR="00354B7A" w:rsidRDefault="00354B7A" w:rsidP="00354B7A">
      <w:pPr>
        <w:pStyle w:val="Sansinterligne"/>
      </w:pPr>
    </w:p>
    <w:p w14:paraId="5EA421F2" w14:textId="77777777" w:rsidR="00354B7A" w:rsidRPr="005449D4" w:rsidRDefault="00354B7A" w:rsidP="00354B7A">
      <w:pPr>
        <w:pStyle w:val="Sansinterligne"/>
        <w:rPr>
          <w:lang w:val="fr-FR"/>
        </w:rPr>
      </w:pPr>
      <w:r w:rsidRPr="005449D4">
        <w:rPr>
          <w:b/>
          <w:bCs/>
          <w:lang w:val="fr-FR"/>
        </w:rPr>
        <w:t>Explication des postes :</w:t>
      </w:r>
    </w:p>
    <w:p w14:paraId="59B73C52" w14:textId="77777777" w:rsidR="00354B7A" w:rsidRPr="005449D4" w:rsidRDefault="00354B7A" w:rsidP="00354B7A">
      <w:pPr>
        <w:pStyle w:val="Sansinterligne"/>
        <w:numPr>
          <w:ilvl w:val="0"/>
          <w:numId w:val="81"/>
        </w:numPr>
        <w:rPr>
          <w:lang w:val="fr-FR"/>
        </w:rPr>
      </w:pPr>
      <w:r w:rsidRPr="005449D4">
        <w:rPr>
          <w:b/>
          <w:bCs/>
          <w:lang w:val="fr-FR"/>
        </w:rPr>
        <w:t>Chiffre d’affaires</w:t>
      </w:r>
      <w:r w:rsidRPr="005449D4">
        <w:rPr>
          <w:lang w:val="fr-FR"/>
        </w:rPr>
        <w:t xml:space="preserve"> : L’entreprise a généré </w:t>
      </w:r>
      <w:r w:rsidRPr="005449D4">
        <w:rPr>
          <w:b/>
          <w:bCs/>
          <w:lang w:val="fr-FR"/>
        </w:rPr>
        <w:t>1 200 000 €</w:t>
      </w:r>
      <w:r w:rsidRPr="005449D4">
        <w:rPr>
          <w:lang w:val="fr-FR"/>
        </w:rPr>
        <w:t xml:space="preserve"> en ventes de machines-outils pendant la période. C’est son </w:t>
      </w:r>
      <w:r w:rsidRPr="005449D4">
        <w:rPr>
          <w:b/>
          <w:bCs/>
          <w:lang w:val="fr-FR"/>
        </w:rPr>
        <w:t>indicateur de performance commerciale</w:t>
      </w:r>
      <w:r w:rsidRPr="005449D4">
        <w:rPr>
          <w:lang w:val="fr-FR"/>
        </w:rPr>
        <w:t>, c’est-à-dire la capacité à vendre ses produits.</w:t>
      </w:r>
    </w:p>
    <w:p w14:paraId="6591F5D8" w14:textId="77777777" w:rsidR="00354B7A" w:rsidRPr="005449D4" w:rsidRDefault="00354B7A" w:rsidP="00354B7A">
      <w:pPr>
        <w:pStyle w:val="Sansinterligne"/>
        <w:numPr>
          <w:ilvl w:val="0"/>
          <w:numId w:val="81"/>
        </w:numPr>
        <w:rPr>
          <w:lang w:val="fr-FR"/>
        </w:rPr>
      </w:pPr>
      <w:r w:rsidRPr="005449D4">
        <w:rPr>
          <w:b/>
          <w:bCs/>
          <w:lang w:val="fr-FR"/>
        </w:rPr>
        <w:t>Coût des matières premières</w:t>
      </w:r>
      <w:r w:rsidRPr="005449D4">
        <w:rPr>
          <w:lang w:val="fr-FR"/>
        </w:rPr>
        <w:t xml:space="preserve"> : L’entreprise a dépensé </w:t>
      </w:r>
      <w:r w:rsidRPr="005449D4">
        <w:rPr>
          <w:b/>
          <w:bCs/>
          <w:lang w:val="fr-FR"/>
        </w:rPr>
        <w:t>600 000 €</w:t>
      </w:r>
      <w:r w:rsidRPr="005449D4">
        <w:rPr>
          <w:lang w:val="fr-FR"/>
        </w:rPr>
        <w:t xml:space="preserve"> pour acheter les matériaux nécessaires à la fabrication des machines. C’est la première catégorie de charges à soustraire du chiffre d’affaires.</w:t>
      </w:r>
    </w:p>
    <w:p w14:paraId="2B915A6D" w14:textId="77777777" w:rsidR="00354B7A" w:rsidRPr="005449D4" w:rsidRDefault="00354B7A" w:rsidP="00354B7A">
      <w:pPr>
        <w:pStyle w:val="Sansinterligne"/>
        <w:numPr>
          <w:ilvl w:val="0"/>
          <w:numId w:val="81"/>
        </w:numPr>
        <w:rPr>
          <w:lang w:val="fr-FR"/>
        </w:rPr>
      </w:pPr>
      <w:r w:rsidRPr="005449D4">
        <w:rPr>
          <w:b/>
          <w:bCs/>
          <w:lang w:val="fr-FR"/>
        </w:rPr>
        <w:t>Frais de personnel</w:t>
      </w:r>
      <w:r w:rsidRPr="005449D4">
        <w:rPr>
          <w:lang w:val="fr-FR"/>
        </w:rPr>
        <w:t xml:space="preserve"> : Pour fabriquer et vendre ces machines, l’entreprise a dû payer ses employés, ce qui a coûté </w:t>
      </w:r>
      <w:r w:rsidRPr="005449D4">
        <w:rPr>
          <w:b/>
          <w:bCs/>
          <w:lang w:val="fr-FR"/>
        </w:rPr>
        <w:t>200 000 €</w:t>
      </w:r>
      <w:r w:rsidRPr="005449D4">
        <w:rPr>
          <w:lang w:val="fr-FR"/>
        </w:rPr>
        <w:t>.</w:t>
      </w:r>
    </w:p>
    <w:p w14:paraId="0246E437" w14:textId="77777777" w:rsidR="00354B7A" w:rsidRPr="005449D4" w:rsidRDefault="00354B7A" w:rsidP="00354B7A">
      <w:pPr>
        <w:pStyle w:val="Sansinterligne"/>
        <w:numPr>
          <w:ilvl w:val="0"/>
          <w:numId w:val="81"/>
        </w:numPr>
        <w:rPr>
          <w:lang w:val="fr-FR"/>
        </w:rPr>
      </w:pPr>
      <w:r w:rsidRPr="005449D4">
        <w:rPr>
          <w:b/>
          <w:bCs/>
          <w:lang w:val="fr-FR"/>
        </w:rPr>
        <w:t>Autres charges d’exploitation</w:t>
      </w:r>
      <w:r w:rsidRPr="005449D4">
        <w:rPr>
          <w:lang w:val="fr-FR"/>
        </w:rPr>
        <w:t xml:space="preserve"> : L’entreprise doit également payer pour d’autres charges comme l’électricité, l’entretien des machines et les fournitures diverses, pour un montant de </w:t>
      </w:r>
      <w:r w:rsidRPr="005449D4">
        <w:rPr>
          <w:b/>
          <w:bCs/>
          <w:lang w:val="fr-FR"/>
        </w:rPr>
        <w:t>100 000 €</w:t>
      </w:r>
      <w:r w:rsidRPr="005449D4">
        <w:rPr>
          <w:lang w:val="fr-FR"/>
        </w:rPr>
        <w:t>.</w:t>
      </w:r>
    </w:p>
    <w:p w14:paraId="74ADB292" w14:textId="77777777" w:rsidR="00354B7A" w:rsidRPr="005449D4" w:rsidRDefault="00354B7A" w:rsidP="00354B7A">
      <w:pPr>
        <w:pStyle w:val="Sansinterligne"/>
        <w:numPr>
          <w:ilvl w:val="0"/>
          <w:numId w:val="81"/>
        </w:numPr>
        <w:rPr>
          <w:lang w:val="fr-FR"/>
        </w:rPr>
      </w:pPr>
      <w:r w:rsidRPr="005449D4">
        <w:rPr>
          <w:b/>
          <w:bCs/>
          <w:lang w:val="fr-FR"/>
        </w:rPr>
        <w:t>Résultat d’exploitation</w:t>
      </w:r>
      <w:r w:rsidRPr="005449D4">
        <w:rPr>
          <w:lang w:val="fr-FR"/>
        </w:rPr>
        <w:t xml:space="preserve"> : Après avoir déduit toutes les </w:t>
      </w:r>
      <w:r w:rsidRPr="005449D4">
        <w:rPr>
          <w:b/>
          <w:bCs/>
          <w:lang w:val="fr-FR"/>
        </w:rPr>
        <w:t>charges d’exploitation</w:t>
      </w:r>
      <w:r w:rsidRPr="005449D4">
        <w:rPr>
          <w:lang w:val="fr-FR"/>
        </w:rPr>
        <w:t xml:space="preserve"> du chiffre d’affaires, on obtient le </w:t>
      </w:r>
      <w:r w:rsidRPr="005449D4">
        <w:rPr>
          <w:b/>
          <w:bCs/>
          <w:lang w:val="fr-FR"/>
        </w:rPr>
        <w:t>résultat d’exploitation</w:t>
      </w:r>
      <w:r w:rsidRPr="005449D4">
        <w:rPr>
          <w:lang w:val="fr-FR"/>
        </w:rPr>
        <w:t xml:space="preserve"> de </w:t>
      </w:r>
      <w:r w:rsidRPr="005449D4">
        <w:rPr>
          <w:b/>
          <w:bCs/>
          <w:lang w:val="fr-FR"/>
        </w:rPr>
        <w:t>300 000 €</w:t>
      </w:r>
      <w:r w:rsidRPr="005449D4">
        <w:rPr>
          <w:lang w:val="fr-FR"/>
        </w:rPr>
        <w:t>. Cela montre combien l’entreprise gagne grâce à ses activités principales avant de prendre en compte les charges financières et les impôts.</w:t>
      </w:r>
    </w:p>
    <w:p w14:paraId="46A88BC5" w14:textId="77777777" w:rsidR="00354B7A" w:rsidRPr="005449D4" w:rsidRDefault="00354B7A" w:rsidP="00354B7A">
      <w:pPr>
        <w:pStyle w:val="Sansinterligne"/>
        <w:numPr>
          <w:ilvl w:val="0"/>
          <w:numId w:val="81"/>
        </w:numPr>
        <w:rPr>
          <w:lang w:val="fr-FR"/>
        </w:rPr>
      </w:pPr>
      <w:r w:rsidRPr="005449D4">
        <w:rPr>
          <w:b/>
          <w:bCs/>
          <w:lang w:val="fr-FR"/>
        </w:rPr>
        <w:lastRenderedPageBreak/>
        <w:t>Charges financières</w:t>
      </w:r>
      <w:r w:rsidRPr="005449D4">
        <w:rPr>
          <w:lang w:val="fr-FR"/>
        </w:rPr>
        <w:t xml:space="preserve"> : L’entreprise a contracté des emprunts et doit payer </w:t>
      </w:r>
      <w:r w:rsidRPr="005449D4">
        <w:rPr>
          <w:b/>
          <w:bCs/>
          <w:lang w:val="fr-FR"/>
        </w:rPr>
        <w:t>30 000 €</w:t>
      </w:r>
      <w:r w:rsidRPr="005449D4">
        <w:rPr>
          <w:lang w:val="fr-FR"/>
        </w:rPr>
        <w:t xml:space="preserve"> d’intérêts sur ses dettes. Ces coûts n’ont rien à voir avec l’exploitation directe, mais affectent le résultat final.</w:t>
      </w:r>
    </w:p>
    <w:p w14:paraId="4B06D15E" w14:textId="77777777" w:rsidR="00354B7A" w:rsidRPr="005449D4" w:rsidRDefault="00354B7A" w:rsidP="00354B7A">
      <w:pPr>
        <w:pStyle w:val="Sansinterligne"/>
        <w:numPr>
          <w:ilvl w:val="0"/>
          <w:numId w:val="81"/>
        </w:numPr>
        <w:rPr>
          <w:lang w:val="fr-FR"/>
        </w:rPr>
      </w:pPr>
      <w:r w:rsidRPr="005449D4">
        <w:rPr>
          <w:b/>
          <w:bCs/>
          <w:lang w:val="fr-FR"/>
        </w:rPr>
        <w:t>Impôts</w:t>
      </w:r>
      <w:r w:rsidRPr="005449D4">
        <w:rPr>
          <w:lang w:val="fr-FR"/>
        </w:rPr>
        <w:t xml:space="preserve"> : L’entreprise doit également payer des </w:t>
      </w:r>
      <w:r w:rsidRPr="005449D4">
        <w:rPr>
          <w:b/>
          <w:bCs/>
          <w:lang w:val="fr-FR"/>
        </w:rPr>
        <w:t>impôts</w:t>
      </w:r>
      <w:r w:rsidRPr="005449D4">
        <w:rPr>
          <w:lang w:val="fr-FR"/>
        </w:rPr>
        <w:t xml:space="preserve"> sur ses bénéfices, ici </w:t>
      </w:r>
      <w:r w:rsidRPr="005449D4">
        <w:rPr>
          <w:b/>
          <w:bCs/>
          <w:lang w:val="fr-FR"/>
        </w:rPr>
        <w:t>80 000 €</w:t>
      </w:r>
      <w:r w:rsidRPr="005449D4">
        <w:rPr>
          <w:lang w:val="fr-FR"/>
        </w:rPr>
        <w:t>.</w:t>
      </w:r>
    </w:p>
    <w:p w14:paraId="5F9AE3F4" w14:textId="77777777" w:rsidR="00354B7A" w:rsidRPr="005449D4" w:rsidRDefault="00354B7A" w:rsidP="00354B7A">
      <w:pPr>
        <w:pStyle w:val="Sansinterligne"/>
        <w:numPr>
          <w:ilvl w:val="0"/>
          <w:numId w:val="81"/>
        </w:numPr>
        <w:rPr>
          <w:lang w:val="fr-FR"/>
        </w:rPr>
      </w:pPr>
      <w:r w:rsidRPr="005449D4">
        <w:rPr>
          <w:b/>
          <w:bCs/>
          <w:lang w:val="fr-FR"/>
        </w:rPr>
        <w:t>Résultat net</w:t>
      </w:r>
      <w:r w:rsidRPr="005449D4">
        <w:rPr>
          <w:lang w:val="fr-FR"/>
        </w:rPr>
        <w:t xml:space="preserve"> : Après avoir déduit les charges financières et les impôts, l’entreprise réalise un </w:t>
      </w:r>
      <w:r w:rsidRPr="005449D4">
        <w:rPr>
          <w:b/>
          <w:bCs/>
          <w:lang w:val="fr-FR"/>
        </w:rPr>
        <w:t>bénéfice net</w:t>
      </w:r>
      <w:r w:rsidRPr="005449D4">
        <w:rPr>
          <w:lang w:val="fr-FR"/>
        </w:rPr>
        <w:t xml:space="preserve"> de </w:t>
      </w:r>
      <w:r w:rsidRPr="005449D4">
        <w:rPr>
          <w:b/>
          <w:bCs/>
          <w:lang w:val="fr-FR"/>
        </w:rPr>
        <w:t>190 000 €</w:t>
      </w:r>
      <w:r w:rsidRPr="005449D4">
        <w:rPr>
          <w:lang w:val="fr-FR"/>
        </w:rPr>
        <w:t>. Cela montre qu’elle a été rentable pendant la période.</w:t>
      </w:r>
    </w:p>
    <w:p w14:paraId="563F80D3" w14:textId="77777777" w:rsidR="005449D4" w:rsidRDefault="005449D4" w:rsidP="005449D4">
      <w:pPr>
        <w:pStyle w:val="Sansinterligne"/>
      </w:pPr>
    </w:p>
    <w:p w14:paraId="0A026D62" w14:textId="5F7D44FD" w:rsidR="00561BEB" w:rsidRPr="00561BEB" w:rsidRDefault="00561BEB" w:rsidP="00561BEB">
      <w:pPr>
        <w:pStyle w:val="Sansinterligne"/>
        <w:rPr>
          <w:b/>
          <w:bCs/>
          <w:color w:val="C00000"/>
          <w:lang w:val="fr-FR"/>
        </w:rPr>
      </w:pPr>
      <w:r w:rsidRPr="00561BEB">
        <w:rPr>
          <w:b/>
          <w:bCs/>
          <w:color w:val="C00000"/>
          <w:lang w:val="fr-FR"/>
        </w:rPr>
        <w:t>ANALYSE DES POSTES CLES</w:t>
      </w:r>
    </w:p>
    <w:p w14:paraId="1A2AFD21" w14:textId="77777777" w:rsidR="00561BEB" w:rsidRPr="00561BEB" w:rsidRDefault="00561BEB" w:rsidP="00561BEB">
      <w:pPr>
        <w:pStyle w:val="Sansinterligne"/>
        <w:numPr>
          <w:ilvl w:val="0"/>
          <w:numId w:val="83"/>
        </w:numPr>
        <w:rPr>
          <w:lang w:val="fr-FR"/>
        </w:rPr>
      </w:pPr>
      <w:r w:rsidRPr="00561BEB">
        <w:rPr>
          <w:b/>
          <w:bCs/>
          <w:lang w:val="fr-FR"/>
        </w:rPr>
        <w:t>Chiffre d’affaires</w:t>
      </w:r>
      <w:r w:rsidRPr="00561BEB">
        <w:rPr>
          <w:lang w:val="fr-FR"/>
        </w:rPr>
        <w:t xml:space="preserve"> : Le chiffre d’affaires reflète la capacité de l’entreprise à vendre ses produits. C’est un indicateur de sa </w:t>
      </w:r>
      <w:r w:rsidRPr="00561BEB">
        <w:rPr>
          <w:b/>
          <w:bCs/>
          <w:lang w:val="fr-FR"/>
        </w:rPr>
        <w:t>performance commerciale</w:t>
      </w:r>
      <w:r w:rsidRPr="00561BEB">
        <w:rPr>
          <w:lang w:val="fr-FR"/>
        </w:rPr>
        <w:t>, mais il ne suffit pas à juger de la rentabilité. Une entreprise peut avoir un chiffre d’affaires élevé mais des coûts trop importants pour être rentable.</w:t>
      </w:r>
    </w:p>
    <w:p w14:paraId="7E3DA6A0" w14:textId="77777777" w:rsidR="00561BEB" w:rsidRPr="00561BEB" w:rsidRDefault="00561BEB" w:rsidP="00561BEB">
      <w:pPr>
        <w:pStyle w:val="Sansinterligne"/>
        <w:numPr>
          <w:ilvl w:val="0"/>
          <w:numId w:val="83"/>
        </w:numPr>
        <w:rPr>
          <w:lang w:val="fr-FR"/>
        </w:rPr>
      </w:pPr>
      <w:r w:rsidRPr="00561BEB">
        <w:rPr>
          <w:b/>
          <w:bCs/>
          <w:lang w:val="fr-FR"/>
        </w:rPr>
        <w:t>Charges d’exploitation</w:t>
      </w:r>
      <w:r w:rsidRPr="00561BEB">
        <w:rPr>
          <w:lang w:val="fr-FR"/>
        </w:rPr>
        <w:t xml:space="preserve"> : Les charges d’exploitation incluent tous les coûts directement liés à la production et aux opérations quotidiennes. Bien gérer ces charges est essentiel pour maintenir une marge d’exploitation solide.</w:t>
      </w:r>
    </w:p>
    <w:p w14:paraId="1E2E4332" w14:textId="77777777" w:rsidR="00561BEB" w:rsidRPr="00561BEB" w:rsidRDefault="00561BEB" w:rsidP="00561BEB">
      <w:pPr>
        <w:pStyle w:val="Sansinterligne"/>
        <w:numPr>
          <w:ilvl w:val="0"/>
          <w:numId w:val="83"/>
        </w:numPr>
        <w:rPr>
          <w:lang w:val="fr-FR"/>
        </w:rPr>
      </w:pPr>
      <w:r w:rsidRPr="00561BEB">
        <w:rPr>
          <w:b/>
          <w:bCs/>
          <w:lang w:val="fr-FR"/>
        </w:rPr>
        <w:t>Résultat d’exploitation</w:t>
      </w:r>
      <w:r w:rsidRPr="00561BEB">
        <w:rPr>
          <w:lang w:val="fr-FR"/>
        </w:rPr>
        <w:t xml:space="preserve"> : C’est un indicateur clé de la </w:t>
      </w:r>
      <w:r w:rsidRPr="00561BEB">
        <w:rPr>
          <w:b/>
          <w:bCs/>
          <w:lang w:val="fr-FR"/>
        </w:rPr>
        <w:t>rentabilité opérationnelle</w:t>
      </w:r>
      <w:r w:rsidRPr="00561BEB">
        <w:rPr>
          <w:lang w:val="fr-FR"/>
        </w:rPr>
        <w:t>. Il permet de voir si l’activité principale de l’entreprise est rentable, avant de prendre en compte les coûts financiers et les impôts.</w:t>
      </w:r>
    </w:p>
    <w:p w14:paraId="6FD4A928" w14:textId="77777777" w:rsidR="00561BEB" w:rsidRPr="00561BEB" w:rsidRDefault="00561BEB" w:rsidP="00561BEB">
      <w:pPr>
        <w:pStyle w:val="Sansinterligne"/>
        <w:numPr>
          <w:ilvl w:val="0"/>
          <w:numId w:val="83"/>
        </w:numPr>
        <w:rPr>
          <w:lang w:val="fr-FR"/>
        </w:rPr>
      </w:pPr>
      <w:r w:rsidRPr="00561BEB">
        <w:rPr>
          <w:b/>
          <w:bCs/>
          <w:lang w:val="fr-FR"/>
        </w:rPr>
        <w:t>Résultat net</w:t>
      </w:r>
      <w:r w:rsidRPr="00561BEB">
        <w:rPr>
          <w:lang w:val="fr-FR"/>
        </w:rPr>
        <w:t xml:space="preserve"> : Le résultat net est la somme finale qui reste après avoir déduit toutes les charges. C’est l’indicateur ultime de la </w:t>
      </w:r>
      <w:r w:rsidRPr="00561BEB">
        <w:rPr>
          <w:b/>
          <w:bCs/>
          <w:lang w:val="fr-FR"/>
        </w:rPr>
        <w:t>rentabilité</w:t>
      </w:r>
      <w:r w:rsidRPr="00561BEB">
        <w:rPr>
          <w:lang w:val="fr-FR"/>
        </w:rPr>
        <w:t xml:space="preserve"> d’une entreprise. Si le résultat net est positif, l’entreprise est profitable ; s’il est négatif, elle subit des pertes.</w:t>
      </w:r>
    </w:p>
    <w:p w14:paraId="74DD7B12" w14:textId="77777777" w:rsidR="00561BEB" w:rsidRDefault="00561BEB" w:rsidP="005449D4">
      <w:pPr>
        <w:pStyle w:val="Sansinterligne"/>
      </w:pPr>
    </w:p>
    <w:p w14:paraId="2431B02C" w14:textId="77777777" w:rsidR="00354B7A" w:rsidRDefault="00354B7A">
      <w:pPr>
        <w:spacing w:before="100" w:after="200"/>
        <w:rPr>
          <w:b/>
          <w:caps/>
          <w:color w:val="FFFFFF" w:themeColor="background1"/>
          <w:spacing w:val="15"/>
          <w:szCs w:val="22"/>
          <w:lang w:val="fr-FR"/>
        </w:rPr>
      </w:pPr>
      <w:r>
        <w:rPr>
          <w:lang w:val="fr-FR"/>
        </w:rPr>
        <w:br w:type="page"/>
      </w:r>
    </w:p>
    <w:p w14:paraId="00963EC2" w14:textId="277A91A2" w:rsidR="00354B7A" w:rsidRPr="00354B7A" w:rsidRDefault="00354B7A" w:rsidP="00354B7A">
      <w:pPr>
        <w:pStyle w:val="Titre1"/>
        <w:rPr>
          <w:lang w:val="fr-FR"/>
        </w:rPr>
      </w:pPr>
      <w:bookmarkStart w:id="5" w:name="_Toc179445684"/>
      <w:r w:rsidRPr="00354B7A">
        <w:rPr>
          <w:lang w:val="fr-FR"/>
        </w:rPr>
        <w:lastRenderedPageBreak/>
        <w:t>Le bilan</w:t>
      </w:r>
      <w:bookmarkEnd w:id="5"/>
    </w:p>
    <w:p w14:paraId="1EF241EA" w14:textId="77777777" w:rsidR="00354B7A" w:rsidRPr="00354B7A" w:rsidRDefault="00354B7A" w:rsidP="00354B7A">
      <w:pPr>
        <w:pStyle w:val="Sansinterligne"/>
        <w:rPr>
          <w:lang w:val="fr-FR"/>
        </w:rPr>
      </w:pPr>
      <w:r w:rsidRPr="00354B7A">
        <w:rPr>
          <w:lang w:val="fr-FR"/>
        </w:rPr>
        <w:t xml:space="preserve">Le </w:t>
      </w:r>
      <w:r w:rsidRPr="00354B7A">
        <w:rPr>
          <w:b/>
          <w:bCs/>
          <w:lang w:val="fr-FR"/>
        </w:rPr>
        <w:t>bilan</w:t>
      </w:r>
      <w:r w:rsidRPr="00354B7A">
        <w:rPr>
          <w:lang w:val="fr-FR"/>
        </w:rPr>
        <w:t xml:space="preserve"> est un document comptable qui présente une photographie de la situation financière d’une entreprise à un moment donné, généralement à la clôture de son exercice comptable (souvent à la fin de l’année). Il se divise en deux parties :</w:t>
      </w:r>
    </w:p>
    <w:p w14:paraId="4ED772A5" w14:textId="77777777" w:rsidR="00354B7A" w:rsidRPr="00354B7A" w:rsidRDefault="00354B7A" w:rsidP="00354B7A">
      <w:pPr>
        <w:pStyle w:val="Sansinterligne"/>
        <w:numPr>
          <w:ilvl w:val="0"/>
          <w:numId w:val="84"/>
        </w:numPr>
        <w:rPr>
          <w:lang w:val="fr-FR"/>
        </w:rPr>
      </w:pPr>
      <w:r w:rsidRPr="00354B7A">
        <w:rPr>
          <w:b/>
          <w:bCs/>
          <w:lang w:val="fr-FR"/>
        </w:rPr>
        <w:t>L’actif</w:t>
      </w:r>
      <w:r w:rsidRPr="00354B7A">
        <w:rPr>
          <w:lang w:val="fr-FR"/>
        </w:rPr>
        <w:t xml:space="preserve"> : Ce que l’entreprise </w:t>
      </w:r>
      <w:r w:rsidRPr="00354B7A">
        <w:rPr>
          <w:b/>
          <w:bCs/>
          <w:lang w:val="fr-FR"/>
        </w:rPr>
        <w:t>possède</w:t>
      </w:r>
      <w:r w:rsidRPr="00354B7A">
        <w:rPr>
          <w:lang w:val="fr-FR"/>
        </w:rPr>
        <w:t>.</w:t>
      </w:r>
    </w:p>
    <w:p w14:paraId="3A55F19B" w14:textId="77777777" w:rsidR="00354B7A" w:rsidRPr="00354B7A" w:rsidRDefault="00354B7A" w:rsidP="00354B7A">
      <w:pPr>
        <w:pStyle w:val="Sansinterligne"/>
        <w:numPr>
          <w:ilvl w:val="0"/>
          <w:numId w:val="84"/>
        </w:numPr>
        <w:rPr>
          <w:lang w:val="fr-FR"/>
        </w:rPr>
      </w:pPr>
      <w:r w:rsidRPr="00354B7A">
        <w:rPr>
          <w:b/>
          <w:bCs/>
          <w:lang w:val="fr-FR"/>
        </w:rPr>
        <w:t>Le passif</w:t>
      </w:r>
      <w:r w:rsidRPr="00354B7A">
        <w:rPr>
          <w:lang w:val="fr-FR"/>
        </w:rPr>
        <w:t xml:space="preserve"> : Ce que l’entreprise </w:t>
      </w:r>
      <w:r w:rsidRPr="00354B7A">
        <w:rPr>
          <w:b/>
          <w:bCs/>
          <w:lang w:val="fr-FR"/>
        </w:rPr>
        <w:t>doit</w:t>
      </w:r>
      <w:r w:rsidRPr="00354B7A">
        <w:rPr>
          <w:lang w:val="fr-FR"/>
        </w:rPr>
        <w:t>.</w:t>
      </w:r>
    </w:p>
    <w:p w14:paraId="0E229862" w14:textId="77777777" w:rsidR="00354B7A" w:rsidRDefault="00354B7A" w:rsidP="00354B7A">
      <w:pPr>
        <w:pStyle w:val="Sansinterligne"/>
        <w:rPr>
          <w:lang w:val="fr-FR"/>
        </w:rPr>
      </w:pPr>
      <w:r w:rsidRPr="00354B7A">
        <w:rPr>
          <w:lang w:val="fr-FR"/>
        </w:rPr>
        <w:t xml:space="preserve">Le bilan est fondamental pour comprendre l’équilibre financier de l’entreprise. C’est un outil clé pour évaluer la </w:t>
      </w:r>
      <w:r w:rsidRPr="00354B7A">
        <w:rPr>
          <w:b/>
          <w:bCs/>
          <w:lang w:val="fr-FR"/>
        </w:rPr>
        <w:t>solvabilité</w:t>
      </w:r>
      <w:r w:rsidRPr="00354B7A">
        <w:rPr>
          <w:lang w:val="fr-FR"/>
        </w:rPr>
        <w:t xml:space="preserve"> (capacité à rembourser les dettes) et la </w:t>
      </w:r>
      <w:r w:rsidRPr="00354B7A">
        <w:rPr>
          <w:b/>
          <w:bCs/>
          <w:lang w:val="fr-FR"/>
        </w:rPr>
        <w:t>liquidité</w:t>
      </w:r>
      <w:r w:rsidRPr="00354B7A">
        <w:rPr>
          <w:lang w:val="fr-FR"/>
        </w:rPr>
        <w:t xml:space="preserve"> (capacité à faire face aux obligations à court terme) de l’entreprise.</w:t>
      </w:r>
    </w:p>
    <w:p w14:paraId="65B58FC9" w14:textId="77777777" w:rsidR="00354B7A" w:rsidRDefault="00354B7A" w:rsidP="00354B7A">
      <w:pPr>
        <w:pStyle w:val="Sansinterligne"/>
        <w:rPr>
          <w:lang w:val="fr-FR"/>
        </w:rPr>
      </w:pPr>
    </w:p>
    <w:p w14:paraId="18D13A5D" w14:textId="20BCC080" w:rsidR="00354B7A" w:rsidRPr="00354B7A" w:rsidRDefault="00354B7A" w:rsidP="00354B7A">
      <w:pPr>
        <w:pStyle w:val="Sansinterligne"/>
        <w:rPr>
          <w:b/>
          <w:bCs/>
          <w:color w:val="C00000"/>
          <w:lang w:val="fr-FR"/>
        </w:rPr>
      </w:pPr>
      <w:r w:rsidRPr="00354B7A">
        <w:rPr>
          <w:b/>
          <w:bCs/>
          <w:color w:val="C00000"/>
          <w:lang w:val="fr-FR"/>
        </w:rPr>
        <w:t>LECTURE DU BILAN</w:t>
      </w:r>
    </w:p>
    <w:p w14:paraId="2DB8C4D9" w14:textId="77777777" w:rsidR="00354B7A" w:rsidRPr="00354B7A" w:rsidRDefault="00354B7A" w:rsidP="00354B7A">
      <w:pPr>
        <w:pStyle w:val="Sansinterligne"/>
        <w:rPr>
          <w:b/>
          <w:bCs/>
          <w:lang w:val="fr-FR"/>
        </w:rPr>
      </w:pPr>
      <w:r w:rsidRPr="00354B7A">
        <w:rPr>
          <w:b/>
          <w:bCs/>
          <w:lang w:val="fr-FR"/>
        </w:rPr>
        <w:t>1. Actif circulant et actif immobilisé</w:t>
      </w:r>
    </w:p>
    <w:p w14:paraId="2464821D" w14:textId="77777777" w:rsidR="00354B7A" w:rsidRPr="00354B7A" w:rsidRDefault="00354B7A" w:rsidP="00354B7A">
      <w:pPr>
        <w:pStyle w:val="Sansinterligne"/>
        <w:numPr>
          <w:ilvl w:val="0"/>
          <w:numId w:val="87"/>
        </w:numPr>
        <w:rPr>
          <w:lang w:val="fr-FR"/>
        </w:rPr>
      </w:pPr>
      <w:r w:rsidRPr="00354B7A">
        <w:rPr>
          <w:b/>
          <w:bCs/>
          <w:lang w:val="fr-FR"/>
        </w:rPr>
        <w:t>Actif immobilisé</w:t>
      </w:r>
      <w:r w:rsidRPr="00354B7A">
        <w:rPr>
          <w:lang w:val="fr-FR"/>
        </w:rPr>
        <w:t xml:space="preserve"> : Ce sont les investissements à long terme de l’entreprise (ex. : machines, équipements, terrains) qui ne sont pas facilement convertibles en liquidités. Leur rôle est essentiel pour la </w:t>
      </w:r>
      <w:r w:rsidRPr="00354B7A">
        <w:rPr>
          <w:b/>
          <w:bCs/>
          <w:lang w:val="fr-FR"/>
        </w:rPr>
        <w:t>production</w:t>
      </w:r>
      <w:r w:rsidRPr="00354B7A">
        <w:rPr>
          <w:lang w:val="fr-FR"/>
        </w:rPr>
        <w:t xml:space="preserve"> et l'</w:t>
      </w:r>
      <w:r w:rsidRPr="00354B7A">
        <w:rPr>
          <w:b/>
          <w:bCs/>
          <w:lang w:val="fr-FR"/>
        </w:rPr>
        <w:t>expansion</w:t>
      </w:r>
      <w:r w:rsidRPr="00354B7A">
        <w:rPr>
          <w:lang w:val="fr-FR"/>
        </w:rPr>
        <w:t xml:space="preserve"> de l’entreprise.</w:t>
      </w:r>
    </w:p>
    <w:p w14:paraId="3EE05EBD" w14:textId="77777777" w:rsidR="00354B7A" w:rsidRPr="00354B7A" w:rsidRDefault="00354B7A" w:rsidP="00354B7A">
      <w:pPr>
        <w:pStyle w:val="Sansinterligne"/>
        <w:numPr>
          <w:ilvl w:val="0"/>
          <w:numId w:val="87"/>
        </w:numPr>
        <w:rPr>
          <w:lang w:val="fr-FR"/>
        </w:rPr>
      </w:pPr>
      <w:r w:rsidRPr="00354B7A">
        <w:rPr>
          <w:b/>
          <w:bCs/>
          <w:lang w:val="fr-FR"/>
        </w:rPr>
        <w:t>Actif circulant</w:t>
      </w:r>
      <w:r w:rsidRPr="00354B7A">
        <w:rPr>
          <w:lang w:val="fr-FR"/>
        </w:rPr>
        <w:t xml:space="preserve"> : Il inclut les stocks, les créances clients, et la trésorerie. L'actif circulant est utilisé pour financer les </w:t>
      </w:r>
      <w:r w:rsidRPr="00354B7A">
        <w:rPr>
          <w:b/>
          <w:bCs/>
          <w:lang w:val="fr-FR"/>
        </w:rPr>
        <w:t>opérations quotidiennes</w:t>
      </w:r>
      <w:r w:rsidRPr="00354B7A">
        <w:rPr>
          <w:lang w:val="fr-FR"/>
        </w:rPr>
        <w:t xml:space="preserve">. Il joue un rôle crucial dans la </w:t>
      </w:r>
      <w:r w:rsidRPr="00354B7A">
        <w:rPr>
          <w:b/>
          <w:bCs/>
          <w:lang w:val="fr-FR"/>
        </w:rPr>
        <w:t>liquidité</w:t>
      </w:r>
      <w:r w:rsidRPr="00354B7A">
        <w:rPr>
          <w:lang w:val="fr-FR"/>
        </w:rPr>
        <w:t xml:space="preserve"> de l’entreprise, c’est-à-dire sa capacité à faire face à ses obligations de paiement à court terme.</w:t>
      </w:r>
    </w:p>
    <w:p w14:paraId="409F4816" w14:textId="77777777" w:rsidR="00354B7A" w:rsidRPr="00354B7A" w:rsidRDefault="00354B7A" w:rsidP="00354B7A">
      <w:pPr>
        <w:pStyle w:val="Sansinterligne"/>
        <w:rPr>
          <w:b/>
          <w:bCs/>
          <w:lang w:val="fr-FR"/>
        </w:rPr>
      </w:pPr>
      <w:r w:rsidRPr="00354B7A">
        <w:rPr>
          <w:b/>
          <w:bCs/>
          <w:lang w:val="fr-FR"/>
        </w:rPr>
        <w:t>2. Capitaux propres vs dettes</w:t>
      </w:r>
    </w:p>
    <w:p w14:paraId="399D3C26" w14:textId="77777777" w:rsidR="00354B7A" w:rsidRPr="00354B7A" w:rsidRDefault="00354B7A" w:rsidP="00354B7A">
      <w:pPr>
        <w:pStyle w:val="Sansinterligne"/>
        <w:numPr>
          <w:ilvl w:val="0"/>
          <w:numId w:val="88"/>
        </w:numPr>
        <w:rPr>
          <w:lang w:val="fr-FR"/>
        </w:rPr>
      </w:pPr>
      <w:r w:rsidRPr="00354B7A">
        <w:rPr>
          <w:b/>
          <w:bCs/>
          <w:lang w:val="fr-FR"/>
        </w:rPr>
        <w:t>Capitaux propres</w:t>
      </w:r>
      <w:r w:rsidRPr="00354B7A">
        <w:rPr>
          <w:lang w:val="fr-FR"/>
        </w:rPr>
        <w:t xml:space="preserve"> : Ils représentent les ressources de l’entreprise qui ne nécessitent pas de remboursement, car elles proviennent des actionnaires. Plus les capitaux propres sont élevés, plus l’entreprise est considérée comme </w:t>
      </w:r>
      <w:r w:rsidRPr="00354B7A">
        <w:rPr>
          <w:b/>
          <w:bCs/>
          <w:lang w:val="fr-FR"/>
        </w:rPr>
        <w:t>solide</w:t>
      </w:r>
      <w:r w:rsidRPr="00354B7A">
        <w:rPr>
          <w:lang w:val="fr-FR"/>
        </w:rPr>
        <w:t xml:space="preserve"> financièrement, car elle dépend moins des dettes.</w:t>
      </w:r>
    </w:p>
    <w:p w14:paraId="60195492" w14:textId="77777777" w:rsidR="00354B7A" w:rsidRPr="00354B7A" w:rsidRDefault="00354B7A" w:rsidP="00354B7A">
      <w:pPr>
        <w:pStyle w:val="Sansinterligne"/>
        <w:numPr>
          <w:ilvl w:val="0"/>
          <w:numId w:val="88"/>
        </w:numPr>
        <w:rPr>
          <w:lang w:val="fr-FR"/>
        </w:rPr>
      </w:pPr>
      <w:r w:rsidRPr="00354B7A">
        <w:rPr>
          <w:b/>
          <w:bCs/>
          <w:lang w:val="fr-FR"/>
        </w:rPr>
        <w:t>Dettes</w:t>
      </w:r>
      <w:r w:rsidRPr="00354B7A">
        <w:rPr>
          <w:lang w:val="fr-FR"/>
        </w:rPr>
        <w:t xml:space="preserve"> : Les dettes, qu’elles soient à court ou à long terme, représentent les sommes dues par l’entreprise à des tiers. Avoir des dettes est normal dans une entreprise, mais un </w:t>
      </w:r>
      <w:r w:rsidRPr="00354B7A">
        <w:rPr>
          <w:b/>
          <w:bCs/>
          <w:lang w:val="fr-FR"/>
        </w:rPr>
        <w:t>endettement excessif</w:t>
      </w:r>
      <w:r w:rsidRPr="00354B7A">
        <w:rPr>
          <w:lang w:val="fr-FR"/>
        </w:rPr>
        <w:t xml:space="preserve"> peut poser des problèmes de solvabilité si l’entreprise n’a pas suffisamment de liquidités pour rembourser.</w:t>
      </w:r>
    </w:p>
    <w:p w14:paraId="777AFB50" w14:textId="77777777" w:rsidR="00354B7A" w:rsidRDefault="00354B7A" w:rsidP="005449D4">
      <w:pPr>
        <w:pStyle w:val="Sansinterligne"/>
      </w:pPr>
    </w:p>
    <w:p w14:paraId="73740E39" w14:textId="1AEF0AC7" w:rsidR="00354B7A" w:rsidRPr="00354B7A" w:rsidRDefault="00354B7A" w:rsidP="00354B7A">
      <w:pPr>
        <w:pStyle w:val="Sansinterligne"/>
        <w:rPr>
          <w:b/>
          <w:bCs/>
          <w:color w:val="C00000"/>
          <w:lang w:val="fr-FR"/>
        </w:rPr>
      </w:pPr>
      <w:r w:rsidRPr="00354B7A">
        <w:rPr>
          <w:b/>
          <w:bCs/>
          <w:color w:val="C00000"/>
          <w:lang w:val="fr-FR"/>
        </w:rPr>
        <w:t>EXEMPLE</w:t>
      </w:r>
      <w:r w:rsidR="00F701AD">
        <w:rPr>
          <w:b/>
          <w:bCs/>
          <w:color w:val="C00000"/>
          <w:lang w:val="fr-FR"/>
        </w:rPr>
        <w:t xml:space="preserve"> </w:t>
      </w:r>
      <w:r w:rsidRPr="00354B7A">
        <w:rPr>
          <w:b/>
          <w:bCs/>
          <w:color w:val="C00000"/>
          <w:lang w:val="fr-FR"/>
        </w:rPr>
        <w:t>: BILAN SIMPLIFIE D'UNE ENTREPRISE FICTIVE</w:t>
      </w:r>
    </w:p>
    <w:p w14:paraId="46529C0A" w14:textId="77777777" w:rsidR="00354B7A" w:rsidRDefault="00354B7A" w:rsidP="00354B7A">
      <w:pPr>
        <w:pStyle w:val="Sansinterligne"/>
        <w:rPr>
          <w:lang w:val="fr-FR"/>
        </w:rPr>
      </w:pPr>
      <w:r w:rsidRPr="00354B7A">
        <w:rPr>
          <w:lang w:val="fr-FR"/>
        </w:rPr>
        <w:t>Voyons un exemple simplifié d’un bilan d’une PME fictive dans le secteur industriel.</w:t>
      </w:r>
    </w:p>
    <w:p w14:paraId="40AD865C" w14:textId="77777777" w:rsidR="00354B7A" w:rsidRDefault="00354B7A" w:rsidP="00354B7A">
      <w:pPr>
        <w:pStyle w:val="Sansinterligne"/>
        <w:rPr>
          <w:lang w:val="fr-FR"/>
        </w:rPr>
      </w:pPr>
    </w:p>
    <w:p w14:paraId="46A962EF" w14:textId="32F57072" w:rsidR="00354B7A" w:rsidRDefault="00354B7A" w:rsidP="00354B7A">
      <w:pPr>
        <w:pStyle w:val="Sansinterligne"/>
        <w:rPr>
          <w:lang w:val="fr-FR"/>
        </w:rPr>
      </w:pPr>
      <w:r w:rsidRPr="00354B7A">
        <w:lastRenderedPageBreak/>
        <w:drawing>
          <wp:inline distT="0" distB="0" distL="0" distR="0" wp14:anchorId="0CE78CF9" wp14:editId="0A7C5879">
            <wp:extent cx="5760720" cy="3365500"/>
            <wp:effectExtent l="0" t="0" r="0" b="6350"/>
            <wp:docPr id="710114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14322" name=""/>
                    <pic:cNvPicPr/>
                  </pic:nvPicPr>
                  <pic:blipFill>
                    <a:blip r:embed="rId10"/>
                    <a:stretch>
                      <a:fillRect/>
                    </a:stretch>
                  </pic:blipFill>
                  <pic:spPr>
                    <a:xfrm>
                      <a:off x="0" y="0"/>
                      <a:ext cx="5760720" cy="3365500"/>
                    </a:xfrm>
                    <a:prstGeom prst="rect">
                      <a:avLst/>
                    </a:prstGeom>
                  </pic:spPr>
                </pic:pic>
              </a:graphicData>
            </a:graphic>
          </wp:inline>
        </w:drawing>
      </w:r>
    </w:p>
    <w:p w14:paraId="3912124D" w14:textId="77777777" w:rsidR="00354B7A" w:rsidRDefault="00354B7A" w:rsidP="00354B7A">
      <w:pPr>
        <w:pStyle w:val="Sansinterligne"/>
        <w:rPr>
          <w:lang w:val="fr-FR"/>
        </w:rPr>
      </w:pPr>
    </w:p>
    <w:p w14:paraId="32D46D5B" w14:textId="443442B0" w:rsidR="00354B7A" w:rsidRPr="00354B7A" w:rsidRDefault="00354B7A" w:rsidP="00354B7A">
      <w:pPr>
        <w:pStyle w:val="Sansinterligne"/>
        <w:rPr>
          <w:b/>
          <w:bCs/>
          <w:color w:val="C00000"/>
          <w:lang w:val="fr-FR"/>
        </w:rPr>
      </w:pPr>
      <w:r w:rsidRPr="00354B7A">
        <w:rPr>
          <w:b/>
          <w:bCs/>
          <w:color w:val="C00000"/>
          <w:lang w:val="fr-FR"/>
        </w:rPr>
        <w:t>ÉQUILIBRE ENTRE ACTIF ET PASSIF</w:t>
      </w:r>
    </w:p>
    <w:p w14:paraId="1A73F8D4" w14:textId="77777777" w:rsidR="00354B7A" w:rsidRPr="00354B7A" w:rsidRDefault="00354B7A" w:rsidP="00354B7A">
      <w:pPr>
        <w:pStyle w:val="Sansinterligne"/>
        <w:rPr>
          <w:lang w:val="fr-FR"/>
        </w:rPr>
      </w:pPr>
      <w:r w:rsidRPr="00354B7A">
        <w:rPr>
          <w:lang w:val="fr-FR"/>
        </w:rPr>
        <w:t xml:space="preserve">L’un des principes fondamentaux du bilan est que l’actif et le passif doivent toujours être </w:t>
      </w:r>
      <w:r w:rsidRPr="00354B7A">
        <w:rPr>
          <w:b/>
          <w:bCs/>
          <w:lang w:val="fr-FR"/>
        </w:rPr>
        <w:t>équilibrés</w:t>
      </w:r>
      <w:r w:rsidRPr="00354B7A">
        <w:rPr>
          <w:lang w:val="fr-FR"/>
        </w:rPr>
        <w:t>. Cela signifie que :</w:t>
      </w:r>
    </w:p>
    <w:p w14:paraId="6E1D9C67" w14:textId="77C3577F" w:rsidR="00354B7A" w:rsidRPr="00354B7A" w:rsidRDefault="00354B7A" w:rsidP="00354B7A">
      <w:pPr>
        <w:pStyle w:val="Sansinterligne"/>
        <w:jc w:val="center"/>
        <w:rPr>
          <w:b/>
          <w:bCs/>
          <w:lang w:val="fr-FR"/>
        </w:rPr>
      </w:pPr>
      <w:r w:rsidRPr="00354B7A">
        <w:rPr>
          <w:b/>
          <w:bCs/>
          <w:lang w:val="fr-FR"/>
        </w:rPr>
        <w:t>Total de l’actif</w:t>
      </w:r>
      <w:r w:rsidRPr="00354B7A">
        <w:rPr>
          <w:b/>
          <w:bCs/>
          <w:lang w:val="fr-FR"/>
        </w:rPr>
        <w:t xml:space="preserve"> </w:t>
      </w:r>
      <w:r w:rsidRPr="00354B7A">
        <w:rPr>
          <w:b/>
          <w:bCs/>
          <w:lang w:val="fr-FR"/>
        </w:rPr>
        <w:t>=</w:t>
      </w:r>
      <w:r w:rsidRPr="00354B7A">
        <w:rPr>
          <w:b/>
          <w:bCs/>
          <w:lang w:val="fr-FR"/>
        </w:rPr>
        <w:t xml:space="preserve"> </w:t>
      </w:r>
      <w:r w:rsidRPr="00354B7A">
        <w:rPr>
          <w:b/>
          <w:bCs/>
          <w:lang w:val="fr-FR"/>
        </w:rPr>
        <w:t>Total du passif</w:t>
      </w:r>
    </w:p>
    <w:p w14:paraId="01060EE3" w14:textId="77777777" w:rsidR="00354B7A" w:rsidRPr="00354B7A" w:rsidRDefault="00354B7A" w:rsidP="00354B7A">
      <w:pPr>
        <w:pStyle w:val="Sansinterligne"/>
        <w:rPr>
          <w:lang w:val="fr-FR"/>
        </w:rPr>
      </w:pPr>
      <w:r w:rsidRPr="00354B7A">
        <w:rPr>
          <w:lang w:val="fr-FR"/>
        </w:rPr>
        <w:t>Cet équilibre reflète que tout ce que possède l’entreprise (actif) est financé soit par ses propres ressources (capitaux propres), soit par des dettes (passif).</w:t>
      </w:r>
    </w:p>
    <w:p w14:paraId="3AF381C1" w14:textId="77777777" w:rsidR="00354B7A" w:rsidRDefault="00354B7A" w:rsidP="00354B7A">
      <w:pPr>
        <w:pStyle w:val="Sansinterligne"/>
        <w:rPr>
          <w:lang w:val="fr-FR"/>
        </w:rPr>
      </w:pPr>
    </w:p>
    <w:p w14:paraId="06AF4037" w14:textId="2260428A" w:rsidR="00354B7A" w:rsidRPr="00354B7A" w:rsidRDefault="00354B7A" w:rsidP="00354B7A">
      <w:pPr>
        <w:pStyle w:val="Sansinterligne"/>
        <w:rPr>
          <w:color w:val="C00000"/>
          <w:lang w:val="fr-FR"/>
        </w:rPr>
      </w:pPr>
      <w:r w:rsidRPr="00354B7A">
        <w:rPr>
          <w:b/>
          <w:bCs/>
          <w:color w:val="C00000"/>
          <w:lang w:val="fr-FR"/>
        </w:rPr>
        <w:t>ANALYSE DU BILAN</w:t>
      </w:r>
    </w:p>
    <w:p w14:paraId="0C3F2F23" w14:textId="77777777" w:rsidR="00354B7A" w:rsidRPr="00354B7A" w:rsidRDefault="00354B7A" w:rsidP="00354B7A">
      <w:pPr>
        <w:pStyle w:val="Sansinterligne"/>
        <w:numPr>
          <w:ilvl w:val="0"/>
          <w:numId w:val="85"/>
        </w:numPr>
        <w:rPr>
          <w:lang w:val="fr-FR"/>
        </w:rPr>
      </w:pPr>
      <w:r w:rsidRPr="00354B7A">
        <w:rPr>
          <w:b/>
          <w:bCs/>
          <w:lang w:val="fr-FR"/>
        </w:rPr>
        <w:t>Actif</w:t>
      </w:r>
      <w:r w:rsidRPr="00354B7A">
        <w:rPr>
          <w:lang w:val="fr-FR"/>
        </w:rPr>
        <w:t xml:space="preserve"> :</w:t>
      </w:r>
    </w:p>
    <w:p w14:paraId="6F000B2F" w14:textId="77777777" w:rsidR="00354B7A" w:rsidRPr="00354B7A" w:rsidRDefault="00354B7A" w:rsidP="00354B7A">
      <w:pPr>
        <w:pStyle w:val="Sansinterligne"/>
        <w:numPr>
          <w:ilvl w:val="1"/>
          <w:numId w:val="85"/>
        </w:numPr>
        <w:rPr>
          <w:lang w:val="fr-FR"/>
        </w:rPr>
      </w:pPr>
      <w:r w:rsidRPr="00354B7A">
        <w:rPr>
          <w:lang w:val="fr-FR"/>
        </w:rPr>
        <w:t xml:space="preserve">Les </w:t>
      </w:r>
      <w:r w:rsidRPr="00354B7A">
        <w:rPr>
          <w:b/>
          <w:bCs/>
          <w:lang w:val="fr-FR"/>
        </w:rPr>
        <w:t>actifs immobilisés</w:t>
      </w:r>
      <w:r w:rsidRPr="00354B7A">
        <w:rPr>
          <w:lang w:val="fr-FR"/>
        </w:rPr>
        <w:t xml:space="preserve"> (300 000 €) représentent les investissements à long terme de l’entreprise (machines, bâtiments).</w:t>
      </w:r>
    </w:p>
    <w:p w14:paraId="6FB9F020" w14:textId="77777777" w:rsidR="00354B7A" w:rsidRPr="00354B7A" w:rsidRDefault="00354B7A" w:rsidP="00354B7A">
      <w:pPr>
        <w:pStyle w:val="Sansinterligne"/>
        <w:numPr>
          <w:ilvl w:val="1"/>
          <w:numId w:val="85"/>
        </w:numPr>
        <w:rPr>
          <w:lang w:val="fr-FR"/>
        </w:rPr>
      </w:pPr>
      <w:r w:rsidRPr="00354B7A">
        <w:rPr>
          <w:lang w:val="fr-FR"/>
        </w:rPr>
        <w:t xml:space="preserve">Les </w:t>
      </w:r>
      <w:r w:rsidRPr="00354B7A">
        <w:rPr>
          <w:b/>
          <w:bCs/>
          <w:lang w:val="fr-FR"/>
        </w:rPr>
        <w:t>stocks</w:t>
      </w:r>
      <w:r w:rsidRPr="00354B7A">
        <w:rPr>
          <w:lang w:val="fr-FR"/>
        </w:rPr>
        <w:t xml:space="preserve"> (100 000 €) et les </w:t>
      </w:r>
      <w:r w:rsidRPr="00354B7A">
        <w:rPr>
          <w:b/>
          <w:bCs/>
          <w:lang w:val="fr-FR"/>
        </w:rPr>
        <w:t>créances clients</w:t>
      </w:r>
      <w:r w:rsidRPr="00354B7A">
        <w:rPr>
          <w:lang w:val="fr-FR"/>
        </w:rPr>
        <w:t xml:space="preserve"> (80 000 €) sont des actifs circulants, car ils sont destinés à être transformés en trésorerie dans un avenir proche.</w:t>
      </w:r>
    </w:p>
    <w:p w14:paraId="4B3DE4C0" w14:textId="77777777" w:rsidR="00354B7A" w:rsidRPr="00354B7A" w:rsidRDefault="00354B7A" w:rsidP="00354B7A">
      <w:pPr>
        <w:pStyle w:val="Sansinterligne"/>
        <w:numPr>
          <w:ilvl w:val="1"/>
          <w:numId w:val="85"/>
        </w:numPr>
        <w:rPr>
          <w:lang w:val="fr-FR"/>
        </w:rPr>
      </w:pPr>
      <w:r w:rsidRPr="00354B7A">
        <w:rPr>
          <w:lang w:val="fr-FR"/>
        </w:rPr>
        <w:t xml:space="preserve">La </w:t>
      </w:r>
      <w:r w:rsidRPr="00354B7A">
        <w:rPr>
          <w:b/>
          <w:bCs/>
          <w:lang w:val="fr-FR"/>
        </w:rPr>
        <w:t>trésorerie</w:t>
      </w:r>
      <w:r w:rsidRPr="00354B7A">
        <w:rPr>
          <w:lang w:val="fr-FR"/>
        </w:rPr>
        <w:t xml:space="preserve"> (50 000 €) est l’argent disponible immédiatement.</w:t>
      </w:r>
    </w:p>
    <w:p w14:paraId="207D6D99" w14:textId="77777777" w:rsidR="00354B7A" w:rsidRPr="00354B7A" w:rsidRDefault="00354B7A" w:rsidP="00354B7A">
      <w:pPr>
        <w:pStyle w:val="Sansinterligne"/>
        <w:numPr>
          <w:ilvl w:val="0"/>
          <w:numId w:val="85"/>
        </w:numPr>
        <w:rPr>
          <w:lang w:val="fr-FR"/>
        </w:rPr>
      </w:pPr>
      <w:r w:rsidRPr="00354B7A">
        <w:rPr>
          <w:b/>
          <w:bCs/>
          <w:lang w:val="fr-FR"/>
        </w:rPr>
        <w:t>Passif</w:t>
      </w:r>
      <w:r w:rsidRPr="00354B7A">
        <w:rPr>
          <w:lang w:val="fr-FR"/>
        </w:rPr>
        <w:t xml:space="preserve"> :</w:t>
      </w:r>
    </w:p>
    <w:p w14:paraId="06E243E1" w14:textId="77777777" w:rsidR="00354B7A" w:rsidRPr="00354B7A" w:rsidRDefault="00354B7A" w:rsidP="00354B7A">
      <w:pPr>
        <w:pStyle w:val="Sansinterligne"/>
        <w:numPr>
          <w:ilvl w:val="1"/>
          <w:numId w:val="85"/>
        </w:numPr>
        <w:rPr>
          <w:lang w:val="fr-FR"/>
        </w:rPr>
      </w:pPr>
      <w:r w:rsidRPr="00354B7A">
        <w:rPr>
          <w:lang w:val="fr-FR"/>
        </w:rPr>
        <w:t xml:space="preserve">Les </w:t>
      </w:r>
      <w:r w:rsidRPr="00354B7A">
        <w:rPr>
          <w:b/>
          <w:bCs/>
          <w:lang w:val="fr-FR"/>
        </w:rPr>
        <w:t>capitaux propres</w:t>
      </w:r>
      <w:r w:rsidRPr="00354B7A">
        <w:rPr>
          <w:lang w:val="fr-FR"/>
        </w:rPr>
        <w:t xml:space="preserve"> (230 000 €) reflètent la solidité financière de l’entreprise. Ils incluent le capital apporté par les actionnaires et les bénéfices non distribués.</w:t>
      </w:r>
    </w:p>
    <w:p w14:paraId="3152B22E" w14:textId="77777777" w:rsidR="00354B7A" w:rsidRPr="00354B7A" w:rsidRDefault="00354B7A" w:rsidP="00354B7A">
      <w:pPr>
        <w:pStyle w:val="Sansinterligne"/>
        <w:numPr>
          <w:ilvl w:val="1"/>
          <w:numId w:val="85"/>
        </w:numPr>
        <w:rPr>
          <w:lang w:val="fr-FR"/>
        </w:rPr>
      </w:pPr>
      <w:r w:rsidRPr="00354B7A">
        <w:rPr>
          <w:lang w:val="fr-FR"/>
        </w:rPr>
        <w:t xml:space="preserve">Les </w:t>
      </w:r>
      <w:r w:rsidRPr="00354B7A">
        <w:rPr>
          <w:b/>
          <w:bCs/>
          <w:lang w:val="fr-FR"/>
        </w:rPr>
        <w:t>dettes à court terme</w:t>
      </w:r>
      <w:r w:rsidRPr="00354B7A">
        <w:rPr>
          <w:lang w:val="fr-FR"/>
        </w:rPr>
        <w:t xml:space="preserve"> (100 000 €) sont principalement des dettes fournisseurs ou autres obligations financières à payer rapidement.</w:t>
      </w:r>
    </w:p>
    <w:p w14:paraId="4C8A6554" w14:textId="77777777" w:rsidR="00354B7A" w:rsidRPr="00354B7A" w:rsidRDefault="00354B7A" w:rsidP="00354B7A">
      <w:pPr>
        <w:pStyle w:val="Sansinterligne"/>
        <w:numPr>
          <w:ilvl w:val="1"/>
          <w:numId w:val="85"/>
        </w:numPr>
        <w:rPr>
          <w:lang w:val="fr-FR"/>
        </w:rPr>
      </w:pPr>
      <w:r w:rsidRPr="00354B7A">
        <w:rPr>
          <w:lang w:val="fr-FR"/>
        </w:rPr>
        <w:t xml:space="preserve">Les </w:t>
      </w:r>
      <w:r w:rsidRPr="00354B7A">
        <w:rPr>
          <w:b/>
          <w:bCs/>
          <w:lang w:val="fr-FR"/>
        </w:rPr>
        <w:t>dettes à long terme</w:t>
      </w:r>
      <w:r w:rsidRPr="00354B7A">
        <w:rPr>
          <w:lang w:val="fr-FR"/>
        </w:rPr>
        <w:t xml:space="preserve"> (200 000 €) représentent les emprunts ou obligations financières de longue durée, comme un prêt bancaire.</w:t>
      </w:r>
    </w:p>
    <w:p w14:paraId="3787FAE1" w14:textId="77777777" w:rsidR="00354B7A" w:rsidRDefault="00354B7A" w:rsidP="00354B7A">
      <w:pPr>
        <w:pStyle w:val="Sansinterligne"/>
        <w:rPr>
          <w:b/>
          <w:bCs/>
          <w:lang w:val="fr-FR"/>
        </w:rPr>
      </w:pPr>
    </w:p>
    <w:p w14:paraId="745E2074" w14:textId="61E55F5A" w:rsidR="00354B7A" w:rsidRPr="00354B7A" w:rsidRDefault="00354B7A" w:rsidP="00354B7A">
      <w:pPr>
        <w:pStyle w:val="Sansinterligne"/>
        <w:rPr>
          <w:lang w:val="fr-FR"/>
        </w:rPr>
      </w:pPr>
      <w:r w:rsidRPr="00354B7A">
        <w:rPr>
          <w:b/>
          <w:bCs/>
          <w:lang w:val="fr-FR"/>
        </w:rPr>
        <w:t>Interprétation :</w:t>
      </w:r>
    </w:p>
    <w:p w14:paraId="5A0FF348" w14:textId="77777777" w:rsidR="00354B7A" w:rsidRPr="00354B7A" w:rsidRDefault="00354B7A" w:rsidP="00354B7A">
      <w:pPr>
        <w:pStyle w:val="Sansinterligne"/>
        <w:numPr>
          <w:ilvl w:val="0"/>
          <w:numId w:val="86"/>
        </w:numPr>
        <w:rPr>
          <w:lang w:val="fr-FR"/>
        </w:rPr>
      </w:pPr>
      <w:r w:rsidRPr="00354B7A">
        <w:rPr>
          <w:lang w:val="fr-FR"/>
        </w:rPr>
        <w:lastRenderedPageBreak/>
        <w:t xml:space="preserve">L’entreprise semble équilibrée avec une </w:t>
      </w:r>
      <w:r w:rsidRPr="00354B7A">
        <w:rPr>
          <w:b/>
          <w:bCs/>
          <w:lang w:val="fr-FR"/>
        </w:rPr>
        <w:t>trésorerie</w:t>
      </w:r>
      <w:r w:rsidRPr="00354B7A">
        <w:rPr>
          <w:lang w:val="fr-FR"/>
        </w:rPr>
        <w:t xml:space="preserve"> suffisante pour couvrir ses obligations à court terme.</w:t>
      </w:r>
    </w:p>
    <w:p w14:paraId="30F4F5C9" w14:textId="77777777" w:rsidR="00354B7A" w:rsidRPr="00354B7A" w:rsidRDefault="00354B7A" w:rsidP="00354B7A">
      <w:pPr>
        <w:pStyle w:val="Sansinterligne"/>
        <w:numPr>
          <w:ilvl w:val="0"/>
          <w:numId w:val="86"/>
        </w:numPr>
        <w:rPr>
          <w:lang w:val="fr-FR"/>
        </w:rPr>
      </w:pPr>
      <w:r w:rsidRPr="00354B7A">
        <w:rPr>
          <w:lang w:val="fr-FR"/>
        </w:rPr>
        <w:t>Cependant, elle a une dette à long terme significative (200 000 €), ce qui nécessitera un suivi de sa capacité à rembourser ses emprunts au fil du temps.</w:t>
      </w:r>
    </w:p>
    <w:p w14:paraId="6030AACC" w14:textId="77777777" w:rsidR="00354B7A" w:rsidRPr="00354B7A" w:rsidRDefault="00354B7A" w:rsidP="00354B7A">
      <w:pPr>
        <w:pStyle w:val="Sansinterligne"/>
        <w:rPr>
          <w:lang w:val="fr-FR"/>
        </w:rPr>
      </w:pPr>
    </w:p>
    <w:p w14:paraId="626840E0" w14:textId="7BA55907" w:rsidR="004606E8" w:rsidRPr="004606E8" w:rsidRDefault="004606E8" w:rsidP="004606E8">
      <w:pPr>
        <w:pStyle w:val="Sansinterligne"/>
        <w:rPr>
          <w:b/>
          <w:bCs/>
          <w:color w:val="C00000"/>
          <w:lang w:val="fr-FR"/>
        </w:rPr>
      </w:pPr>
      <w:r w:rsidRPr="004606E8">
        <w:rPr>
          <w:b/>
          <w:bCs/>
          <w:color w:val="C00000"/>
          <w:lang w:val="fr-FR"/>
        </w:rPr>
        <w:t>INTRODUCTION AUX RATIOS FINANCIERS</w:t>
      </w:r>
    </w:p>
    <w:p w14:paraId="548DB51B" w14:textId="77777777" w:rsidR="004606E8" w:rsidRPr="004606E8" w:rsidRDefault="004606E8" w:rsidP="004606E8">
      <w:pPr>
        <w:pStyle w:val="Sansinterligne"/>
        <w:rPr>
          <w:lang w:val="fr-FR"/>
        </w:rPr>
      </w:pPr>
      <w:r w:rsidRPr="004606E8">
        <w:rPr>
          <w:lang w:val="fr-FR"/>
        </w:rPr>
        <w:t xml:space="preserve">Les </w:t>
      </w:r>
      <w:r w:rsidRPr="004606E8">
        <w:rPr>
          <w:b/>
          <w:bCs/>
          <w:lang w:val="fr-FR"/>
        </w:rPr>
        <w:t>ratios financiers</w:t>
      </w:r>
      <w:r w:rsidRPr="004606E8">
        <w:rPr>
          <w:lang w:val="fr-FR"/>
        </w:rPr>
        <w:t xml:space="preserve"> sont des indicateurs qui permettent d’évaluer la santé financière d’une entreprise. Voici deux ratios essentiels liés au bilan :</w:t>
      </w:r>
    </w:p>
    <w:p w14:paraId="5B699D94" w14:textId="77777777" w:rsidR="004606E8" w:rsidRPr="004606E8" w:rsidRDefault="004606E8" w:rsidP="004606E8">
      <w:pPr>
        <w:pStyle w:val="Sansinterligne"/>
        <w:numPr>
          <w:ilvl w:val="0"/>
          <w:numId w:val="89"/>
        </w:numPr>
        <w:rPr>
          <w:lang w:val="fr-FR"/>
        </w:rPr>
      </w:pPr>
      <w:r w:rsidRPr="004606E8">
        <w:rPr>
          <w:b/>
          <w:bCs/>
          <w:lang w:val="fr-FR"/>
        </w:rPr>
        <w:t>Ratio de solvabilité</w:t>
      </w:r>
      <w:r w:rsidRPr="004606E8">
        <w:rPr>
          <w:lang w:val="fr-FR"/>
        </w:rPr>
        <w:t xml:space="preserve"> :</w:t>
      </w:r>
    </w:p>
    <w:p w14:paraId="7DCF2F9F" w14:textId="6B72DDAE" w:rsidR="004606E8" w:rsidRPr="004606E8" w:rsidRDefault="004606E8" w:rsidP="004606E8">
      <w:pPr>
        <w:pStyle w:val="Sansinterligne"/>
        <w:jc w:val="center"/>
        <w:rPr>
          <w:lang w:val="fr-FR"/>
        </w:rPr>
      </w:pPr>
      <w:r w:rsidRPr="004606E8">
        <w:rPr>
          <w:lang w:val="fr-FR"/>
        </w:rPr>
        <w:t>Ratio de </w:t>
      </w:r>
      <w:r w:rsidRPr="004606E8">
        <w:rPr>
          <w:lang w:val="fr-FR"/>
        </w:rPr>
        <w:t>solvabilité</w:t>
      </w:r>
      <w:r w:rsidRPr="004606E8">
        <w:rPr>
          <w:lang w:val="fr-FR"/>
        </w:rPr>
        <w:t>ˊ=</w:t>
      </w:r>
      <w:r>
        <w:rPr>
          <w:lang w:val="fr-FR"/>
        </w:rPr>
        <w:t xml:space="preserve"> </w:t>
      </w:r>
      <w:r w:rsidRPr="004606E8">
        <w:rPr>
          <w:lang w:val="fr-FR"/>
        </w:rPr>
        <w:t>Capitaux propres</w:t>
      </w:r>
      <w:r>
        <w:rPr>
          <w:lang w:val="fr-FR"/>
        </w:rPr>
        <w:t xml:space="preserve"> / </w:t>
      </w:r>
      <w:r w:rsidRPr="004606E8">
        <w:rPr>
          <w:lang w:val="fr-FR"/>
        </w:rPr>
        <w:t>Total des actifs</w:t>
      </w:r>
    </w:p>
    <w:p w14:paraId="1062E671" w14:textId="77777777" w:rsidR="004606E8" w:rsidRPr="004606E8" w:rsidRDefault="004606E8" w:rsidP="004606E8">
      <w:pPr>
        <w:pStyle w:val="Sansinterligne"/>
        <w:rPr>
          <w:lang w:val="fr-FR"/>
        </w:rPr>
      </w:pPr>
      <w:r w:rsidRPr="004606E8">
        <w:rPr>
          <w:lang w:val="fr-FR"/>
        </w:rPr>
        <w:t xml:space="preserve">Ce ratio permet de mesurer la </w:t>
      </w:r>
      <w:r w:rsidRPr="004606E8">
        <w:rPr>
          <w:b/>
          <w:bCs/>
          <w:lang w:val="fr-FR"/>
        </w:rPr>
        <w:t>solidité financière</w:t>
      </w:r>
      <w:r w:rsidRPr="004606E8">
        <w:rPr>
          <w:lang w:val="fr-FR"/>
        </w:rPr>
        <w:t xml:space="preserve"> de l’entreprise. Un ratio de solvabilité élevé signifie que l’entreprise est principalement financée par ses capitaux propres et qu’elle est donc moins dépendante des dettes.</w:t>
      </w:r>
    </w:p>
    <w:p w14:paraId="3D2F444F" w14:textId="44BA7946" w:rsidR="004606E8" w:rsidRPr="004606E8" w:rsidRDefault="004606E8" w:rsidP="004606E8">
      <w:pPr>
        <w:pStyle w:val="Sansinterligne"/>
        <w:rPr>
          <w:lang w:val="fr-FR"/>
        </w:rPr>
      </w:pPr>
      <w:r w:rsidRPr="004606E8">
        <w:rPr>
          <w:b/>
          <w:bCs/>
          <w:lang w:val="fr-FR"/>
        </w:rPr>
        <w:t>Exemple</w:t>
      </w:r>
      <w:r w:rsidRPr="004606E8">
        <w:rPr>
          <w:lang w:val="fr-FR"/>
        </w:rPr>
        <w:t xml:space="preserve"> :</w:t>
      </w:r>
      <w:r w:rsidRPr="004606E8">
        <w:rPr>
          <w:lang w:val="fr-FR"/>
        </w:rPr>
        <w:br/>
        <w:t>Pour notre PME fictive :</w:t>
      </w:r>
    </w:p>
    <w:p w14:paraId="595C5A92" w14:textId="2AA89768" w:rsidR="004606E8" w:rsidRPr="004606E8" w:rsidRDefault="004606E8" w:rsidP="004606E8">
      <w:pPr>
        <w:pStyle w:val="Sansinterligne"/>
        <w:rPr>
          <w:lang w:val="fr-FR"/>
        </w:rPr>
      </w:pPr>
      <w:r w:rsidRPr="004606E8">
        <w:rPr>
          <w:lang w:val="fr-FR"/>
        </w:rPr>
        <w:t>Ratio de </w:t>
      </w:r>
      <w:r w:rsidRPr="004606E8">
        <w:rPr>
          <w:lang w:val="fr-FR"/>
        </w:rPr>
        <w:t>solvabilité</w:t>
      </w:r>
      <w:r>
        <w:rPr>
          <w:lang w:val="fr-FR"/>
        </w:rPr>
        <w:t xml:space="preserve"> </w:t>
      </w:r>
      <w:r w:rsidRPr="004606E8">
        <w:rPr>
          <w:lang w:val="fr-FR"/>
        </w:rPr>
        <w:t>=</w:t>
      </w:r>
      <w:r>
        <w:rPr>
          <w:lang w:val="fr-FR"/>
        </w:rPr>
        <w:t xml:space="preserve"> </w:t>
      </w:r>
      <w:r w:rsidRPr="004606E8">
        <w:rPr>
          <w:lang w:val="fr-FR"/>
        </w:rPr>
        <w:t>230000</w:t>
      </w:r>
      <w:r>
        <w:rPr>
          <w:lang w:val="fr-FR"/>
        </w:rPr>
        <w:t xml:space="preserve"> / </w:t>
      </w:r>
      <w:r w:rsidRPr="004606E8">
        <w:rPr>
          <w:lang w:val="fr-FR"/>
        </w:rPr>
        <w:t>530000</w:t>
      </w:r>
      <w:r>
        <w:rPr>
          <w:lang w:val="fr-FR"/>
        </w:rPr>
        <w:t xml:space="preserve"> </w:t>
      </w:r>
      <w:r w:rsidRPr="004606E8">
        <w:rPr>
          <w:lang w:val="fr-FR"/>
        </w:rPr>
        <w:t>≈</w:t>
      </w:r>
      <w:r>
        <w:rPr>
          <w:lang w:val="fr-FR"/>
        </w:rPr>
        <w:t xml:space="preserve"> </w:t>
      </w:r>
      <w:r w:rsidRPr="004606E8">
        <w:rPr>
          <w:lang w:val="fr-FR"/>
        </w:rPr>
        <w:t>43,4%</w:t>
      </w:r>
    </w:p>
    <w:p w14:paraId="470B8501" w14:textId="77777777" w:rsidR="004606E8" w:rsidRDefault="004606E8" w:rsidP="004606E8">
      <w:pPr>
        <w:pStyle w:val="Sansinterligne"/>
        <w:rPr>
          <w:lang w:val="fr-FR"/>
        </w:rPr>
      </w:pPr>
      <w:r w:rsidRPr="004606E8">
        <w:rPr>
          <w:lang w:val="fr-FR"/>
        </w:rPr>
        <w:t>Ce ratio indique que 43,4% des actifs de l’entreprise sont financés par ses propres ressources, ce qui est un signe de stabilité.</w:t>
      </w:r>
    </w:p>
    <w:p w14:paraId="494004CA" w14:textId="77777777" w:rsidR="004606E8" w:rsidRPr="004606E8" w:rsidRDefault="004606E8" w:rsidP="004606E8">
      <w:pPr>
        <w:pStyle w:val="Sansinterligne"/>
        <w:rPr>
          <w:lang w:val="fr-FR"/>
        </w:rPr>
      </w:pPr>
    </w:p>
    <w:p w14:paraId="1FFA5BC5" w14:textId="77777777" w:rsidR="004606E8" w:rsidRPr="004606E8" w:rsidRDefault="004606E8" w:rsidP="004606E8">
      <w:pPr>
        <w:pStyle w:val="Sansinterligne"/>
        <w:numPr>
          <w:ilvl w:val="0"/>
          <w:numId w:val="89"/>
        </w:numPr>
        <w:rPr>
          <w:lang w:val="fr-FR"/>
        </w:rPr>
      </w:pPr>
      <w:r w:rsidRPr="004606E8">
        <w:rPr>
          <w:b/>
          <w:bCs/>
          <w:lang w:val="fr-FR"/>
        </w:rPr>
        <w:t>Ratio d’endettement</w:t>
      </w:r>
      <w:r w:rsidRPr="004606E8">
        <w:rPr>
          <w:lang w:val="fr-FR"/>
        </w:rPr>
        <w:t xml:space="preserve"> :</w:t>
      </w:r>
    </w:p>
    <w:p w14:paraId="629F5753" w14:textId="0258AD24" w:rsidR="004606E8" w:rsidRPr="004606E8" w:rsidRDefault="004606E8" w:rsidP="004606E8">
      <w:pPr>
        <w:pStyle w:val="Sansinterligne"/>
        <w:jc w:val="center"/>
        <w:rPr>
          <w:lang w:val="fr-FR"/>
        </w:rPr>
      </w:pPr>
      <w:r w:rsidRPr="004606E8">
        <w:rPr>
          <w:lang w:val="fr-FR"/>
        </w:rPr>
        <w:t>Ratio d’endettement</w:t>
      </w:r>
      <w:r>
        <w:rPr>
          <w:lang w:val="fr-FR"/>
        </w:rPr>
        <w:t xml:space="preserve"> </w:t>
      </w:r>
      <w:r w:rsidRPr="004606E8">
        <w:rPr>
          <w:lang w:val="fr-FR"/>
        </w:rPr>
        <w:t>=</w:t>
      </w:r>
      <w:r>
        <w:rPr>
          <w:lang w:val="fr-FR"/>
        </w:rPr>
        <w:t xml:space="preserve"> </w:t>
      </w:r>
      <w:r w:rsidRPr="004606E8">
        <w:rPr>
          <w:lang w:val="fr-FR"/>
        </w:rPr>
        <w:t>Dettes</w:t>
      </w:r>
      <w:r>
        <w:rPr>
          <w:lang w:val="fr-FR"/>
        </w:rPr>
        <w:t xml:space="preserve"> / </w:t>
      </w:r>
      <w:r w:rsidRPr="004606E8">
        <w:rPr>
          <w:lang w:val="fr-FR"/>
        </w:rPr>
        <w:t>Capitaux propres​</w:t>
      </w:r>
    </w:p>
    <w:p w14:paraId="15E6054A" w14:textId="77777777" w:rsidR="004606E8" w:rsidRPr="004606E8" w:rsidRDefault="004606E8" w:rsidP="004606E8">
      <w:pPr>
        <w:pStyle w:val="Sansinterligne"/>
        <w:rPr>
          <w:lang w:val="fr-FR"/>
        </w:rPr>
      </w:pPr>
      <w:r w:rsidRPr="004606E8">
        <w:rPr>
          <w:lang w:val="fr-FR"/>
        </w:rPr>
        <w:t xml:space="preserve">Ce ratio permet de mesurer le </w:t>
      </w:r>
      <w:r w:rsidRPr="004606E8">
        <w:rPr>
          <w:b/>
          <w:bCs/>
          <w:lang w:val="fr-FR"/>
        </w:rPr>
        <w:t>niveau d’endettement</w:t>
      </w:r>
      <w:r w:rsidRPr="004606E8">
        <w:rPr>
          <w:lang w:val="fr-FR"/>
        </w:rPr>
        <w:t xml:space="preserve"> par rapport aux capitaux propres. Plus le ratio est élevé, plus l’entreprise est dépendante de ses dettes.</w:t>
      </w:r>
    </w:p>
    <w:p w14:paraId="34659E35" w14:textId="77777777" w:rsidR="004606E8" w:rsidRPr="004606E8" w:rsidRDefault="004606E8" w:rsidP="004606E8">
      <w:pPr>
        <w:pStyle w:val="Sansinterligne"/>
        <w:rPr>
          <w:lang w:val="fr-FR"/>
        </w:rPr>
      </w:pPr>
      <w:r w:rsidRPr="004606E8">
        <w:rPr>
          <w:b/>
          <w:bCs/>
          <w:lang w:val="fr-FR"/>
        </w:rPr>
        <w:t>Exemple</w:t>
      </w:r>
      <w:r w:rsidRPr="004606E8">
        <w:rPr>
          <w:lang w:val="fr-FR"/>
        </w:rPr>
        <w:t xml:space="preserve"> :</w:t>
      </w:r>
      <w:r w:rsidRPr="004606E8">
        <w:rPr>
          <w:lang w:val="fr-FR"/>
        </w:rPr>
        <w:br/>
        <w:t>Pour notre PME fictive :</w:t>
      </w:r>
    </w:p>
    <w:p w14:paraId="3973252E" w14:textId="298698D5" w:rsidR="004606E8" w:rsidRPr="004606E8" w:rsidRDefault="004606E8" w:rsidP="004606E8">
      <w:pPr>
        <w:pStyle w:val="Sansinterligne"/>
        <w:rPr>
          <w:lang w:val="fr-FR"/>
        </w:rPr>
      </w:pPr>
      <w:r w:rsidRPr="004606E8">
        <w:rPr>
          <w:lang w:val="fr-FR"/>
        </w:rPr>
        <w:t>Ratio d’endettement</w:t>
      </w:r>
      <w:r>
        <w:rPr>
          <w:lang w:val="fr-FR"/>
        </w:rPr>
        <w:t xml:space="preserve"> </w:t>
      </w:r>
      <w:r w:rsidRPr="004606E8">
        <w:rPr>
          <w:lang w:val="fr-FR"/>
        </w:rPr>
        <w:t>=</w:t>
      </w:r>
      <w:r>
        <w:rPr>
          <w:lang w:val="fr-FR"/>
        </w:rPr>
        <w:t xml:space="preserve"> </w:t>
      </w:r>
      <w:r w:rsidRPr="004606E8">
        <w:rPr>
          <w:lang w:val="fr-FR"/>
        </w:rPr>
        <w:t>300000</w:t>
      </w:r>
      <w:r>
        <w:rPr>
          <w:lang w:val="fr-FR"/>
        </w:rPr>
        <w:t xml:space="preserve"> / </w:t>
      </w:r>
      <w:r w:rsidRPr="004606E8">
        <w:rPr>
          <w:lang w:val="fr-FR"/>
        </w:rPr>
        <w:t>230000</w:t>
      </w:r>
      <w:r>
        <w:rPr>
          <w:lang w:val="fr-FR"/>
        </w:rPr>
        <w:t xml:space="preserve"> </w:t>
      </w:r>
      <w:r w:rsidRPr="004606E8">
        <w:rPr>
          <w:lang w:val="fr-FR"/>
        </w:rPr>
        <w:t>≈1,3</w:t>
      </w:r>
    </w:p>
    <w:p w14:paraId="11662BF5" w14:textId="77777777" w:rsidR="004606E8" w:rsidRPr="004606E8" w:rsidRDefault="004606E8" w:rsidP="004606E8">
      <w:pPr>
        <w:pStyle w:val="Sansinterligne"/>
        <w:rPr>
          <w:lang w:val="fr-FR"/>
        </w:rPr>
      </w:pPr>
      <w:r w:rsidRPr="004606E8">
        <w:rPr>
          <w:lang w:val="fr-FR"/>
        </w:rPr>
        <w:t>Ce ratio montre que l’entreprise a un endettement légèrement supérieur à ses capitaux propres, ce qui est normal pour une PME, mais doit être surveillé.</w:t>
      </w:r>
    </w:p>
    <w:p w14:paraId="397AC0ED" w14:textId="5D79B852" w:rsidR="00E0083C" w:rsidRDefault="00E0083C">
      <w:pPr>
        <w:spacing w:before="100" w:after="200"/>
      </w:pPr>
      <w:r>
        <w:br w:type="page"/>
      </w:r>
    </w:p>
    <w:p w14:paraId="66863C2A" w14:textId="77777777" w:rsidR="00E0083C" w:rsidRPr="00E0083C" w:rsidRDefault="00E0083C" w:rsidP="00E0083C">
      <w:pPr>
        <w:pStyle w:val="Titre1"/>
        <w:rPr>
          <w:lang w:val="fr-FR"/>
        </w:rPr>
      </w:pPr>
      <w:bookmarkStart w:id="6" w:name="_Toc179445685"/>
      <w:r w:rsidRPr="00E0083C">
        <w:rPr>
          <w:lang w:val="fr-FR"/>
        </w:rPr>
        <w:lastRenderedPageBreak/>
        <w:t>Modes de financement</w:t>
      </w:r>
      <w:bookmarkEnd w:id="6"/>
    </w:p>
    <w:p w14:paraId="46BF106B" w14:textId="77777777" w:rsidR="00E0083C" w:rsidRPr="00E0083C" w:rsidRDefault="00E0083C" w:rsidP="00E0083C">
      <w:pPr>
        <w:pStyle w:val="Sansinterligne"/>
        <w:rPr>
          <w:lang w:val="fr-FR"/>
        </w:rPr>
      </w:pPr>
      <w:r w:rsidRPr="00E0083C">
        <w:rPr>
          <w:lang w:val="fr-FR"/>
        </w:rPr>
        <w:t xml:space="preserve">Une entreprise a plusieurs options pour financer ses activités, que ce soit pour ses besoins à court terme (cycle d’exploitation) ou ses investissements à long terme (cycle d’investissement). Les modes de financement peuvent être classés en deux grandes catégories : le </w:t>
      </w:r>
      <w:r w:rsidRPr="00E0083C">
        <w:rPr>
          <w:b/>
          <w:bCs/>
          <w:lang w:val="fr-FR"/>
        </w:rPr>
        <w:t>financement interne</w:t>
      </w:r>
      <w:r w:rsidRPr="00E0083C">
        <w:rPr>
          <w:lang w:val="fr-FR"/>
        </w:rPr>
        <w:t xml:space="preserve"> et le </w:t>
      </w:r>
      <w:r w:rsidRPr="00E0083C">
        <w:rPr>
          <w:b/>
          <w:bCs/>
          <w:lang w:val="fr-FR"/>
        </w:rPr>
        <w:t>financement externe</w:t>
      </w:r>
      <w:r w:rsidRPr="00E0083C">
        <w:rPr>
          <w:lang w:val="fr-FR"/>
        </w:rPr>
        <w:t>.</w:t>
      </w:r>
    </w:p>
    <w:p w14:paraId="49878881" w14:textId="77777777" w:rsidR="00E0083C" w:rsidRDefault="00E0083C" w:rsidP="00E0083C">
      <w:pPr>
        <w:pStyle w:val="Sansinterligne"/>
        <w:rPr>
          <w:b/>
          <w:bCs/>
          <w:lang w:val="fr-FR"/>
        </w:rPr>
      </w:pPr>
    </w:p>
    <w:p w14:paraId="2AE5A7B3" w14:textId="460F06E0" w:rsidR="00E0083C" w:rsidRPr="00E0083C" w:rsidRDefault="00E0083C" w:rsidP="00E0083C">
      <w:pPr>
        <w:pStyle w:val="Titre2"/>
        <w:numPr>
          <w:ilvl w:val="0"/>
          <w:numId w:val="91"/>
        </w:numPr>
        <w:rPr>
          <w:lang w:val="fr-FR"/>
        </w:rPr>
      </w:pPr>
      <w:bookmarkStart w:id="7" w:name="_Toc179445686"/>
      <w:r w:rsidRPr="00E0083C">
        <w:rPr>
          <w:lang w:val="fr-FR"/>
        </w:rPr>
        <w:t>Distinction entre financement interne et financement externe</w:t>
      </w:r>
      <w:bookmarkEnd w:id="7"/>
    </w:p>
    <w:p w14:paraId="256DFB80" w14:textId="77777777" w:rsidR="00E0083C" w:rsidRDefault="00E0083C" w:rsidP="00E0083C">
      <w:pPr>
        <w:pStyle w:val="Sansinterligne"/>
        <w:rPr>
          <w:b/>
          <w:bCs/>
          <w:lang w:val="fr-FR"/>
        </w:rPr>
      </w:pPr>
    </w:p>
    <w:p w14:paraId="475F34CD" w14:textId="20E60358" w:rsidR="00E0083C" w:rsidRPr="00E0083C" w:rsidRDefault="00E0083C" w:rsidP="00E0083C">
      <w:pPr>
        <w:pStyle w:val="Sansinterligne"/>
        <w:rPr>
          <w:color w:val="C00000"/>
          <w:lang w:val="fr-FR"/>
        </w:rPr>
      </w:pPr>
      <w:r w:rsidRPr="00E0083C">
        <w:rPr>
          <w:b/>
          <w:bCs/>
          <w:color w:val="C00000"/>
          <w:lang w:val="fr-FR"/>
        </w:rPr>
        <w:t>FINANCEMENT INTERNE</w:t>
      </w:r>
    </w:p>
    <w:p w14:paraId="2A796DD9" w14:textId="77777777" w:rsidR="00E0083C" w:rsidRPr="00E0083C" w:rsidRDefault="00E0083C" w:rsidP="00E0083C">
      <w:pPr>
        <w:pStyle w:val="Sansinterligne"/>
        <w:rPr>
          <w:lang w:val="fr-FR"/>
        </w:rPr>
      </w:pPr>
      <w:r w:rsidRPr="00E0083C">
        <w:rPr>
          <w:lang w:val="fr-FR"/>
        </w:rPr>
        <w:t xml:space="preserve">Le financement interne repose sur les ressources générées par l’entreprise elle-même, notamment les </w:t>
      </w:r>
      <w:r w:rsidRPr="00E0083C">
        <w:rPr>
          <w:b/>
          <w:bCs/>
          <w:lang w:val="fr-FR"/>
        </w:rPr>
        <w:t>bénéfices non distribués</w:t>
      </w:r>
      <w:r w:rsidRPr="00E0083C">
        <w:rPr>
          <w:lang w:val="fr-FR"/>
        </w:rPr>
        <w:t>. C’est ce qu’on appelle l’</w:t>
      </w:r>
      <w:r w:rsidRPr="00E0083C">
        <w:rPr>
          <w:b/>
          <w:bCs/>
          <w:lang w:val="fr-FR"/>
        </w:rPr>
        <w:t>autofinancement</w:t>
      </w:r>
      <w:r w:rsidRPr="00E0083C">
        <w:rPr>
          <w:lang w:val="fr-FR"/>
        </w:rPr>
        <w:t>. L’entreprise utilise ses propres profits pour financer ses projets d’expansion, d’investissement ou même pour couvrir ses besoins de trésorerie.</w:t>
      </w:r>
    </w:p>
    <w:p w14:paraId="2D9392C0" w14:textId="77777777" w:rsidR="00E0083C" w:rsidRDefault="00E0083C" w:rsidP="00E0083C">
      <w:pPr>
        <w:pStyle w:val="Sansinterligne"/>
        <w:rPr>
          <w:b/>
          <w:bCs/>
          <w:lang w:val="fr-FR"/>
        </w:rPr>
      </w:pPr>
    </w:p>
    <w:p w14:paraId="0F77DB5A" w14:textId="331AFE1E" w:rsidR="00E0083C" w:rsidRPr="00E0083C" w:rsidRDefault="00E0083C" w:rsidP="00E0083C">
      <w:pPr>
        <w:pStyle w:val="Sansinterligne"/>
        <w:rPr>
          <w:lang w:val="fr-FR"/>
        </w:rPr>
      </w:pPr>
      <w:r w:rsidRPr="00E0083C">
        <w:rPr>
          <w:b/>
          <w:bCs/>
          <w:lang w:val="fr-FR"/>
        </w:rPr>
        <w:t>Avantages</w:t>
      </w:r>
      <w:r w:rsidRPr="00E0083C">
        <w:rPr>
          <w:lang w:val="fr-FR"/>
        </w:rPr>
        <w:t xml:space="preserve"> :</w:t>
      </w:r>
    </w:p>
    <w:p w14:paraId="0426C40C" w14:textId="77777777" w:rsidR="00E0083C" w:rsidRPr="00E0083C" w:rsidRDefault="00E0083C" w:rsidP="00E0083C">
      <w:pPr>
        <w:pStyle w:val="Sansinterligne"/>
        <w:numPr>
          <w:ilvl w:val="1"/>
          <w:numId w:val="90"/>
        </w:numPr>
        <w:rPr>
          <w:lang w:val="fr-FR"/>
        </w:rPr>
      </w:pPr>
      <w:r w:rsidRPr="00E0083C">
        <w:rPr>
          <w:lang w:val="fr-FR"/>
        </w:rPr>
        <w:t>L’entreprise ne dépend pas de créanciers ou d’investisseurs extérieurs.</w:t>
      </w:r>
    </w:p>
    <w:p w14:paraId="5E3BA440" w14:textId="77777777" w:rsidR="00E0083C" w:rsidRPr="00E0083C" w:rsidRDefault="00E0083C" w:rsidP="00E0083C">
      <w:pPr>
        <w:pStyle w:val="Sansinterligne"/>
        <w:numPr>
          <w:ilvl w:val="1"/>
          <w:numId w:val="90"/>
        </w:numPr>
        <w:rPr>
          <w:lang w:val="fr-FR"/>
        </w:rPr>
      </w:pPr>
      <w:r w:rsidRPr="00E0083C">
        <w:rPr>
          <w:lang w:val="fr-FR"/>
        </w:rPr>
        <w:t>Pas de frais financiers liés aux emprunts (pas d’intérêts à payer).</w:t>
      </w:r>
    </w:p>
    <w:p w14:paraId="31190551" w14:textId="77777777" w:rsidR="00E0083C" w:rsidRPr="00E0083C" w:rsidRDefault="00E0083C" w:rsidP="00E0083C">
      <w:pPr>
        <w:pStyle w:val="Sansinterligne"/>
        <w:numPr>
          <w:ilvl w:val="1"/>
          <w:numId w:val="90"/>
        </w:numPr>
        <w:rPr>
          <w:lang w:val="fr-FR"/>
        </w:rPr>
      </w:pPr>
      <w:r w:rsidRPr="00E0083C">
        <w:rPr>
          <w:lang w:val="fr-FR"/>
        </w:rPr>
        <w:t>Plus de liberté dans les décisions d’investissement, car il n’y a pas d’obligations vis-à-vis de tiers.</w:t>
      </w:r>
    </w:p>
    <w:p w14:paraId="27EDB4A4" w14:textId="77777777" w:rsidR="00E0083C" w:rsidRPr="00E0083C" w:rsidRDefault="00E0083C" w:rsidP="00E0083C">
      <w:pPr>
        <w:pStyle w:val="Sansinterligne"/>
        <w:rPr>
          <w:lang w:val="fr-FR"/>
        </w:rPr>
      </w:pPr>
      <w:r w:rsidRPr="00E0083C">
        <w:rPr>
          <w:b/>
          <w:bCs/>
          <w:lang w:val="fr-FR"/>
        </w:rPr>
        <w:t>Inconvénients</w:t>
      </w:r>
      <w:r w:rsidRPr="00E0083C">
        <w:rPr>
          <w:lang w:val="fr-FR"/>
        </w:rPr>
        <w:t xml:space="preserve"> :</w:t>
      </w:r>
    </w:p>
    <w:p w14:paraId="6537C49A" w14:textId="77777777" w:rsidR="00E0083C" w:rsidRPr="00E0083C" w:rsidRDefault="00E0083C" w:rsidP="00E0083C">
      <w:pPr>
        <w:pStyle w:val="Sansinterligne"/>
        <w:numPr>
          <w:ilvl w:val="1"/>
          <w:numId w:val="90"/>
        </w:numPr>
        <w:rPr>
          <w:lang w:val="fr-FR"/>
        </w:rPr>
      </w:pPr>
      <w:r w:rsidRPr="00E0083C">
        <w:rPr>
          <w:lang w:val="fr-FR"/>
        </w:rPr>
        <w:t>Le financement est limité aux bénéfices accumulés, ce qui peut restreindre les projets ambitieux.</w:t>
      </w:r>
    </w:p>
    <w:p w14:paraId="277E3DA9" w14:textId="77777777" w:rsidR="00E0083C" w:rsidRPr="00E0083C" w:rsidRDefault="00E0083C" w:rsidP="00E0083C">
      <w:pPr>
        <w:pStyle w:val="Sansinterligne"/>
        <w:numPr>
          <w:ilvl w:val="1"/>
          <w:numId w:val="90"/>
        </w:numPr>
        <w:rPr>
          <w:lang w:val="fr-FR"/>
        </w:rPr>
      </w:pPr>
      <w:r w:rsidRPr="00E0083C">
        <w:rPr>
          <w:lang w:val="fr-FR"/>
        </w:rPr>
        <w:t>En cas de manque de bénéfices, l’entreprise pourrait ne pas avoir les moyens de financer sa croissance.</w:t>
      </w:r>
    </w:p>
    <w:p w14:paraId="4EEE89C3" w14:textId="77777777" w:rsidR="00E0083C" w:rsidRDefault="00E0083C" w:rsidP="00E0083C">
      <w:pPr>
        <w:pStyle w:val="Sansinterligne"/>
        <w:rPr>
          <w:b/>
          <w:bCs/>
          <w:lang w:val="fr-FR"/>
        </w:rPr>
      </w:pPr>
    </w:p>
    <w:p w14:paraId="31103D95" w14:textId="376FFFFE" w:rsidR="00E0083C" w:rsidRPr="00E0083C" w:rsidRDefault="00E0083C" w:rsidP="00E0083C">
      <w:pPr>
        <w:pStyle w:val="Sansinterligne"/>
        <w:rPr>
          <w:color w:val="C00000"/>
          <w:lang w:val="fr-FR"/>
        </w:rPr>
      </w:pPr>
      <w:r w:rsidRPr="00E0083C">
        <w:rPr>
          <w:b/>
          <w:bCs/>
          <w:color w:val="C00000"/>
          <w:lang w:val="fr-FR"/>
        </w:rPr>
        <w:t>FINANCEMENT EXTERNE</w:t>
      </w:r>
    </w:p>
    <w:p w14:paraId="57175804" w14:textId="77777777" w:rsidR="00E0083C" w:rsidRPr="00E0083C" w:rsidRDefault="00E0083C" w:rsidP="00E0083C">
      <w:pPr>
        <w:pStyle w:val="Sansinterligne"/>
        <w:rPr>
          <w:lang w:val="fr-FR"/>
        </w:rPr>
      </w:pPr>
      <w:r w:rsidRPr="00E0083C">
        <w:rPr>
          <w:lang w:val="fr-FR"/>
        </w:rPr>
        <w:t>Le financement externe implique le recours à des ressources extérieures à l’entreprise. Il existe plusieurs formes de financement externe :</w:t>
      </w:r>
    </w:p>
    <w:p w14:paraId="359877F5" w14:textId="77777777" w:rsidR="00E0083C" w:rsidRPr="00E0083C" w:rsidRDefault="00E0083C" w:rsidP="00E0083C">
      <w:pPr>
        <w:pStyle w:val="Sansinterligne"/>
        <w:numPr>
          <w:ilvl w:val="2"/>
          <w:numId w:val="90"/>
        </w:numPr>
        <w:rPr>
          <w:lang w:val="fr-FR"/>
        </w:rPr>
      </w:pPr>
      <w:r w:rsidRPr="00E0083C">
        <w:rPr>
          <w:b/>
          <w:bCs/>
          <w:lang w:val="fr-FR"/>
        </w:rPr>
        <w:t>Crédit bancaire</w:t>
      </w:r>
      <w:r w:rsidRPr="00E0083C">
        <w:rPr>
          <w:lang w:val="fr-FR"/>
        </w:rPr>
        <w:t xml:space="preserve"> : L’entreprise emprunte de l’argent auprès d’une banque et s’engage à rembourser ce montant avec des intérêts.</w:t>
      </w:r>
    </w:p>
    <w:p w14:paraId="353EB810" w14:textId="77777777" w:rsidR="00E0083C" w:rsidRPr="00E0083C" w:rsidRDefault="00E0083C" w:rsidP="00E0083C">
      <w:pPr>
        <w:pStyle w:val="Sansinterligne"/>
        <w:numPr>
          <w:ilvl w:val="2"/>
          <w:numId w:val="90"/>
        </w:numPr>
        <w:rPr>
          <w:lang w:val="fr-FR"/>
        </w:rPr>
      </w:pPr>
      <w:r w:rsidRPr="00E0083C">
        <w:rPr>
          <w:b/>
          <w:bCs/>
          <w:lang w:val="fr-FR"/>
        </w:rPr>
        <w:t>Levée de fonds</w:t>
      </w:r>
      <w:r w:rsidRPr="00E0083C">
        <w:rPr>
          <w:lang w:val="fr-FR"/>
        </w:rPr>
        <w:t xml:space="preserve"> : L’entreprise vend des actions pour obtenir des fonds auprès d’investisseurs. Cela implique une dilution de la propriété de l’entreprise.</w:t>
      </w:r>
    </w:p>
    <w:p w14:paraId="42281148" w14:textId="77777777" w:rsidR="00E0083C" w:rsidRPr="00E0083C" w:rsidRDefault="00E0083C" w:rsidP="00E0083C">
      <w:pPr>
        <w:pStyle w:val="Sansinterligne"/>
        <w:numPr>
          <w:ilvl w:val="2"/>
          <w:numId w:val="90"/>
        </w:numPr>
        <w:rPr>
          <w:lang w:val="fr-FR"/>
        </w:rPr>
      </w:pPr>
      <w:r w:rsidRPr="00E0083C">
        <w:rPr>
          <w:b/>
          <w:bCs/>
          <w:lang w:val="fr-FR"/>
        </w:rPr>
        <w:t>Émission d’obligations</w:t>
      </w:r>
      <w:r w:rsidRPr="00E0083C">
        <w:rPr>
          <w:lang w:val="fr-FR"/>
        </w:rPr>
        <w:t xml:space="preserve"> : L’entreprise emprunte de l’argent auprès du public ou d’investisseurs institutionnels en émettant des titres de dette qu’elle s’engage à rembourser avec des intérêts.</w:t>
      </w:r>
    </w:p>
    <w:p w14:paraId="7E7671A2" w14:textId="77777777" w:rsidR="00E0083C" w:rsidRDefault="00E0083C" w:rsidP="00E0083C">
      <w:pPr>
        <w:pStyle w:val="Sansinterligne"/>
        <w:rPr>
          <w:b/>
          <w:bCs/>
          <w:lang w:val="fr-FR"/>
        </w:rPr>
      </w:pPr>
    </w:p>
    <w:p w14:paraId="162BDE56" w14:textId="5EBC7236" w:rsidR="00E0083C" w:rsidRPr="00E0083C" w:rsidRDefault="00E0083C" w:rsidP="00E0083C">
      <w:pPr>
        <w:pStyle w:val="Sansinterligne"/>
        <w:rPr>
          <w:lang w:val="fr-FR"/>
        </w:rPr>
      </w:pPr>
      <w:r w:rsidRPr="00E0083C">
        <w:rPr>
          <w:b/>
          <w:bCs/>
          <w:lang w:val="fr-FR"/>
        </w:rPr>
        <w:t>Avantages</w:t>
      </w:r>
      <w:r w:rsidRPr="00E0083C">
        <w:rPr>
          <w:lang w:val="fr-FR"/>
        </w:rPr>
        <w:t xml:space="preserve"> :</w:t>
      </w:r>
    </w:p>
    <w:p w14:paraId="2BFD414A" w14:textId="77777777" w:rsidR="00E0083C" w:rsidRPr="00E0083C" w:rsidRDefault="00E0083C" w:rsidP="00E0083C">
      <w:pPr>
        <w:pStyle w:val="Sansinterligne"/>
        <w:numPr>
          <w:ilvl w:val="1"/>
          <w:numId w:val="90"/>
        </w:numPr>
        <w:rPr>
          <w:lang w:val="fr-FR"/>
        </w:rPr>
      </w:pPr>
      <w:r w:rsidRPr="00E0083C">
        <w:rPr>
          <w:lang w:val="fr-FR"/>
        </w:rPr>
        <w:t>Permet de lever des montants importants rapidement, surtout dans le cas d’une levée de fonds ou d’une émission d’obligations.</w:t>
      </w:r>
    </w:p>
    <w:p w14:paraId="2DBE88A1" w14:textId="77777777" w:rsidR="00E0083C" w:rsidRPr="00E0083C" w:rsidRDefault="00E0083C" w:rsidP="00E0083C">
      <w:pPr>
        <w:pStyle w:val="Sansinterligne"/>
        <w:numPr>
          <w:ilvl w:val="1"/>
          <w:numId w:val="90"/>
        </w:numPr>
        <w:rPr>
          <w:lang w:val="fr-FR"/>
        </w:rPr>
      </w:pPr>
      <w:r w:rsidRPr="00E0083C">
        <w:rPr>
          <w:lang w:val="fr-FR"/>
        </w:rPr>
        <w:t>Accès à des financements même en cas de faibles bénéfices ou de manque d’autofinancement.</w:t>
      </w:r>
    </w:p>
    <w:p w14:paraId="018C4CAD" w14:textId="77777777" w:rsidR="00E0083C" w:rsidRPr="00E0083C" w:rsidRDefault="00E0083C" w:rsidP="00E0083C">
      <w:pPr>
        <w:pStyle w:val="Sansinterligne"/>
        <w:rPr>
          <w:lang w:val="fr-FR"/>
        </w:rPr>
      </w:pPr>
      <w:r w:rsidRPr="00E0083C">
        <w:rPr>
          <w:b/>
          <w:bCs/>
          <w:lang w:val="fr-FR"/>
        </w:rPr>
        <w:lastRenderedPageBreak/>
        <w:t>Inconvénients</w:t>
      </w:r>
      <w:r w:rsidRPr="00E0083C">
        <w:rPr>
          <w:lang w:val="fr-FR"/>
        </w:rPr>
        <w:t xml:space="preserve"> :</w:t>
      </w:r>
    </w:p>
    <w:p w14:paraId="7E66478F" w14:textId="77777777" w:rsidR="00E0083C" w:rsidRPr="00E0083C" w:rsidRDefault="00E0083C" w:rsidP="00E0083C">
      <w:pPr>
        <w:pStyle w:val="Sansinterligne"/>
        <w:numPr>
          <w:ilvl w:val="1"/>
          <w:numId w:val="90"/>
        </w:numPr>
        <w:rPr>
          <w:lang w:val="fr-FR"/>
        </w:rPr>
      </w:pPr>
      <w:r w:rsidRPr="00E0083C">
        <w:rPr>
          <w:lang w:val="fr-FR"/>
        </w:rPr>
        <w:t>L’entreprise doit rembourser les emprunts avec des intérêts, ce qui pèse sur les résultats futurs (dans le cas du crédit bancaire ou des obligations).</w:t>
      </w:r>
    </w:p>
    <w:p w14:paraId="34D43A6D" w14:textId="77777777" w:rsidR="00E0083C" w:rsidRPr="00E0083C" w:rsidRDefault="00E0083C" w:rsidP="00E0083C">
      <w:pPr>
        <w:pStyle w:val="Sansinterligne"/>
        <w:numPr>
          <w:ilvl w:val="1"/>
          <w:numId w:val="90"/>
        </w:numPr>
        <w:rPr>
          <w:lang w:val="fr-FR"/>
        </w:rPr>
      </w:pPr>
      <w:r w:rsidRPr="00E0083C">
        <w:rPr>
          <w:lang w:val="fr-FR"/>
        </w:rPr>
        <w:t>La levée de fonds peut diluer la propriété et le contrôle des actionnaires existants.</w:t>
      </w:r>
    </w:p>
    <w:p w14:paraId="4CD2482E" w14:textId="77777777" w:rsidR="00E0083C" w:rsidRPr="00E0083C" w:rsidRDefault="00E0083C" w:rsidP="00E0083C">
      <w:pPr>
        <w:pStyle w:val="Sansinterligne"/>
        <w:numPr>
          <w:ilvl w:val="1"/>
          <w:numId w:val="90"/>
        </w:numPr>
        <w:rPr>
          <w:lang w:val="fr-FR"/>
        </w:rPr>
      </w:pPr>
      <w:r w:rsidRPr="00E0083C">
        <w:rPr>
          <w:lang w:val="fr-FR"/>
        </w:rPr>
        <w:t>Un endettement excessif peut rendre l’entreprise vulnérable en cas de difficultés économiques.</w:t>
      </w:r>
    </w:p>
    <w:p w14:paraId="21A1157B" w14:textId="77777777" w:rsidR="00354B7A" w:rsidRDefault="00354B7A" w:rsidP="005449D4">
      <w:pPr>
        <w:pStyle w:val="Sansinterligne"/>
      </w:pPr>
    </w:p>
    <w:p w14:paraId="37DA77A7" w14:textId="41710DD6" w:rsidR="00E0083C" w:rsidRPr="00E0083C" w:rsidRDefault="00E0083C" w:rsidP="00E0083C">
      <w:pPr>
        <w:pStyle w:val="Sansinterligne"/>
        <w:rPr>
          <w:b/>
          <w:bCs/>
          <w:color w:val="C00000"/>
          <w:lang w:val="fr-FR"/>
        </w:rPr>
      </w:pPr>
      <w:r w:rsidRPr="00E0083C">
        <w:rPr>
          <w:b/>
          <w:bCs/>
          <w:color w:val="C00000"/>
          <w:lang w:val="fr-FR"/>
        </w:rPr>
        <w:t>ÉTUDE DE CAS : COMPARAISON DE DEUX ENTREPRISES AVEC DES MODES DE FINANCEMENT DIFFERENTS</w:t>
      </w:r>
    </w:p>
    <w:p w14:paraId="532D16C9" w14:textId="77777777" w:rsidR="00E0083C" w:rsidRPr="00E0083C" w:rsidRDefault="00E0083C" w:rsidP="00E0083C">
      <w:pPr>
        <w:pStyle w:val="Sansinterligne"/>
        <w:rPr>
          <w:lang w:val="fr-FR"/>
        </w:rPr>
      </w:pPr>
      <w:r w:rsidRPr="00E0083C">
        <w:rPr>
          <w:lang w:val="fr-FR"/>
        </w:rPr>
        <w:t>Pour illustrer les différences entre les modes de financement externe, comparons deux entreprises fictives :</w:t>
      </w:r>
    </w:p>
    <w:p w14:paraId="03D0040D" w14:textId="77777777" w:rsidR="00E0083C" w:rsidRPr="00E0083C" w:rsidRDefault="00E0083C" w:rsidP="00E0083C">
      <w:pPr>
        <w:pStyle w:val="Sansinterligne"/>
        <w:numPr>
          <w:ilvl w:val="0"/>
          <w:numId w:val="92"/>
        </w:numPr>
        <w:rPr>
          <w:lang w:val="fr-FR"/>
        </w:rPr>
      </w:pPr>
      <w:r w:rsidRPr="00E0083C">
        <w:rPr>
          <w:b/>
          <w:bCs/>
          <w:lang w:val="fr-FR"/>
        </w:rPr>
        <w:t>Entreprise A</w:t>
      </w:r>
      <w:r w:rsidRPr="00E0083C">
        <w:rPr>
          <w:lang w:val="fr-FR"/>
        </w:rPr>
        <w:t xml:space="preserve"> : Se finance par </w:t>
      </w:r>
      <w:r w:rsidRPr="00E0083C">
        <w:rPr>
          <w:b/>
          <w:bCs/>
          <w:lang w:val="fr-FR"/>
        </w:rPr>
        <w:t>emprunt bancaire</w:t>
      </w:r>
      <w:r w:rsidRPr="00E0083C">
        <w:rPr>
          <w:lang w:val="fr-FR"/>
        </w:rPr>
        <w:t xml:space="preserve"> pour un projet d’investissement (par exemple, l’achat de nouvelles machines).</w:t>
      </w:r>
    </w:p>
    <w:p w14:paraId="5E3810D5" w14:textId="77777777" w:rsidR="00E0083C" w:rsidRPr="00E0083C" w:rsidRDefault="00E0083C" w:rsidP="00E0083C">
      <w:pPr>
        <w:pStyle w:val="Sansinterligne"/>
        <w:numPr>
          <w:ilvl w:val="0"/>
          <w:numId w:val="92"/>
        </w:numPr>
        <w:rPr>
          <w:lang w:val="fr-FR"/>
        </w:rPr>
      </w:pPr>
      <w:r w:rsidRPr="00E0083C">
        <w:rPr>
          <w:b/>
          <w:bCs/>
          <w:lang w:val="fr-FR"/>
        </w:rPr>
        <w:t>Entreprise B</w:t>
      </w:r>
      <w:r w:rsidRPr="00E0083C">
        <w:rPr>
          <w:lang w:val="fr-FR"/>
        </w:rPr>
        <w:t xml:space="preserve"> : Se finance par une </w:t>
      </w:r>
      <w:r w:rsidRPr="00E0083C">
        <w:rPr>
          <w:b/>
          <w:bCs/>
          <w:lang w:val="fr-FR"/>
        </w:rPr>
        <w:t>levée de fonds</w:t>
      </w:r>
      <w:r w:rsidRPr="00E0083C">
        <w:rPr>
          <w:lang w:val="fr-FR"/>
        </w:rPr>
        <w:t xml:space="preserve"> en émettant de nouvelles actions sur le marché pour financer son expansion.</w:t>
      </w:r>
    </w:p>
    <w:p w14:paraId="2E8DB281" w14:textId="77777777" w:rsidR="00E0083C" w:rsidRDefault="00E0083C" w:rsidP="00E0083C">
      <w:pPr>
        <w:pStyle w:val="Sansinterligne"/>
        <w:rPr>
          <w:b/>
          <w:bCs/>
          <w:lang w:val="fr-FR"/>
        </w:rPr>
      </w:pPr>
    </w:p>
    <w:p w14:paraId="27EA985E" w14:textId="292C9646" w:rsidR="00E0083C" w:rsidRPr="00E0083C" w:rsidRDefault="00E0083C" w:rsidP="00E0083C">
      <w:pPr>
        <w:pStyle w:val="Sansinterligne"/>
        <w:rPr>
          <w:lang w:val="fr-FR"/>
        </w:rPr>
      </w:pPr>
      <w:r w:rsidRPr="00E0083C">
        <w:rPr>
          <w:b/>
          <w:bCs/>
          <w:lang w:val="fr-FR"/>
        </w:rPr>
        <w:t>Entreprise A – Financement par emprunt bancaire :</w:t>
      </w:r>
    </w:p>
    <w:p w14:paraId="6DE41195" w14:textId="77777777" w:rsidR="00E0083C" w:rsidRPr="00E0083C" w:rsidRDefault="00E0083C" w:rsidP="00E0083C">
      <w:pPr>
        <w:pStyle w:val="Sansinterligne"/>
        <w:rPr>
          <w:lang w:val="fr-FR"/>
        </w:rPr>
      </w:pPr>
      <w:r w:rsidRPr="00E0083C">
        <w:rPr>
          <w:lang w:val="fr-FR"/>
        </w:rPr>
        <w:t xml:space="preserve">L’entreprise A </w:t>
      </w:r>
      <w:proofErr w:type="spellStart"/>
      <w:r w:rsidRPr="00E0083C">
        <w:rPr>
          <w:lang w:val="fr-FR"/>
        </w:rPr>
        <w:t>a</w:t>
      </w:r>
      <w:proofErr w:type="spellEnd"/>
      <w:r w:rsidRPr="00E0083C">
        <w:rPr>
          <w:lang w:val="fr-FR"/>
        </w:rPr>
        <w:t xml:space="preserve"> contracté un </w:t>
      </w:r>
      <w:r w:rsidRPr="00E0083C">
        <w:rPr>
          <w:b/>
          <w:bCs/>
          <w:lang w:val="fr-FR"/>
        </w:rPr>
        <w:t>prêt de 500 000 €</w:t>
      </w:r>
      <w:r w:rsidRPr="00E0083C">
        <w:rPr>
          <w:lang w:val="fr-FR"/>
        </w:rPr>
        <w:t xml:space="preserve"> auprès d’une banque, qu’elle devra rembourser sur 5 ans, avec un taux d’intérêt de </w:t>
      </w:r>
      <w:r w:rsidRPr="00E0083C">
        <w:rPr>
          <w:b/>
          <w:bCs/>
          <w:lang w:val="fr-FR"/>
        </w:rPr>
        <w:t>5%</w:t>
      </w:r>
      <w:r w:rsidRPr="00E0083C">
        <w:rPr>
          <w:lang w:val="fr-FR"/>
        </w:rPr>
        <w:t>.</w:t>
      </w:r>
    </w:p>
    <w:p w14:paraId="318003C8" w14:textId="77777777" w:rsidR="00E0083C" w:rsidRDefault="00E0083C" w:rsidP="00E0083C">
      <w:pPr>
        <w:pStyle w:val="Sansinterligne"/>
        <w:rPr>
          <w:b/>
          <w:bCs/>
          <w:lang w:val="fr-FR"/>
        </w:rPr>
      </w:pPr>
    </w:p>
    <w:p w14:paraId="61836D40" w14:textId="0D05C5C0" w:rsidR="00E0083C" w:rsidRPr="00E0083C" w:rsidRDefault="00E0083C" w:rsidP="00E0083C">
      <w:pPr>
        <w:pStyle w:val="Sansinterligne"/>
        <w:rPr>
          <w:lang w:val="fr-FR"/>
        </w:rPr>
      </w:pPr>
      <w:r w:rsidRPr="00E0083C">
        <w:rPr>
          <w:b/>
          <w:bCs/>
          <w:lang w:val="fr-FR"/>
        </w:rPr>
        <w:t>Avantages</w:t>
      </w:r>
      <w:r w:rsidRPr="00E0083C">
        <w:rPr>
          <w:lang w:val="fr-FR"/>
        </w:rPr>
        <w:t xml:space="preserve"> :</w:t>
      </w:r>
    </w:p>
    <w:p w14:paraId="0A030E4A" w14:textId="77777777" w:rsidR="00E0083C" w:rsidRPr="00E0083C" w:rsidRDefault="00E0083C" w:rsidP="00E0083C">
      <w:pPr>
        <w:pStyle w:val="Sansinterligne"/>
        <w:numPr>
          <w:ilvl w:val="0"/>
          <w:numId w:val="94"/>
        </w:numPr>
        <w:rPr>
          <w:lang w:val="fr-FR"/>
        </w:rPr>
      </w:pPr>
      <w:r w:rsidRPr="00E0083C">
        <w:rPr>
          <w:lang w:val="fr-FR"/>
        </w:rPr>
        <w:t>Pas de dilution de la propriété : Les actionnaires de l’entreprise conservent la même part de contrôle.</w:t>
      </w:r>
    </w:p>
    <w:p w14:paraId="3247DEC9" w14:textId="77777777" w:rsidR="00E0083C" w:rsidRPr="00E0083C" w:rsidRDefault="00E0083C" w:rsidP="00E0083C">
      <w:pPr>
        <w:pStyle w:val="Sansinterligne"/>
        <w:numPr>
          <w:ilvl w:val="0"/>
          <w:numId w:val="94"/>
        </w:numPr>
        <w:rPr>
          <w:lang w:val="fr-FR"/>
        </w:rPr>
      </w:pPr>
      <w:r w:rsidRPr="00E0083C">
        <w:rPr>
          <w:lang w:val="fr-FR"/>
        </w:rPr>
        <w:t>Une relation relativement simple avec la banque : Tant que l’entreprise rembourse régulièrement, elle conserve sa liberté de gestion.</w:t>
      </w:r>
    </w:p>
    <w:p w14:paraId="0A3A9DD0" w14:textId="77777777" w:rsidR="00E0083C" w:rsidRPr="00E0083C" w:rsidRDefault="00E0083C" w:rsidP="00E0083C">
      <w:pPr>
        <w:pStyle w:val="Sansinterligne"/>
        <w:rPr>
          <w:lang w:val="fr-FR"/>
        </w:rPr>
      </w:pPr>
      <w:r w:rsidRPr="00E0083C">
        <w:rPr>
          <w:b/>
          <w:bCs/>
          <w:lang w:val="fr-FR"/>
        </w:rPr>
        <w:t>Inconvénients</w:t>
      </w:r>
      <w:r w:rsidRPr="00E0083C">
        <w:rPr>
          <w:lang w:val="fr-FR"/>
        </w:rPr>
        <w:t xml:space="preserve"> :</w:t>
      </w:r>
    </w:p>
    <w:p w14:paraId="05C4F168" w14:textId="77777777" w:rsidR="00E0083C" w:rsidRPr="00E0083C" w:rsidRDefault="00E0083C" w:rsidP="00E0083C">
      <w:pPr>
        <w:pStyle w:val="Sansinterligne"/>
        <w:numPr>
          <w:ilvl w:val="0"/>
          <w:numId w:val="95"/>
        </w:numPr>
        <w:rPr>
          <w:lang w:val="fr-FR"/>
        </w:rPr>
      </w:pPr>
      <w:r w:rsidRPr="00E0083C">
        <w:rPr>
          <w:lang w:val="fr-FR"/>
        </w:rPr>
        <w:t xml:space="preserve">Le poids des intérêts : En plus de rembourser le capital, l’entreprise doit payer des intérêts. Ici, elle paiera </w:t>
      </w:r>
      <w:r w:rsidRPr="00E0083C">
        <w:rPr>
          <w:b/>
          <w:bCs/>
          <w:lang w:val="fr-FR"/>
        </w:rPr>
        <w:t>25 000 € d’intérêts</w:t>
      </w:r>
      <w:r w:rsidRPr="00E0083C">
        <w:rPr>
          <w:lang w:val="fr-FR"/>
        </w:rPr>
        <w:t xml:space="preserve"> chaque année, soit un coût total de 625 000 € pour le prêt.</w:t>
      </w:r>
    </w:p>
    <w:p w14:paraId="6F6DE923" w14:textId="77777777" w:rsidR="00E0083C" w:rsidRPr="00E0083C" w:rsidRDefault="00E0083C" w:rsidP="00E0083C">
      <w:pPr>
        <w:pStyle w:val="Sansinterligne"/>
        <w:numPr>
          <w:ilvl w:val="0"/>
          <w:numId w:val="95"/>
        </w:numPr>
        <w:rPr>
          <w:lang w:val="fr-FR"/>
        </w:rPr>
      </w:pPr>
      <w:r w:rsidRPr="00E0083C">
        <w:rPr>
          <w:lang w:val="fr-FR"/>
        </w:rPr>
        <w:t>Le risque d’endettement : Si l’entreprise rencontre des difficultés à générer des revenus suffisants pour rembourser son prêt, elle pourrait être en difficulté financière.</w:t>
      </w:r>
    </w:p>
    <w:p w14:paraId="7287D3D0" w14:textId="77777777" w:rsidR="00E0083C" w:rsidRDefault="00E0083C" w:rsidP="00E0083C">
      <w:pPr>
        <w:pStyle w:val="Sansinterligne"/>
        <w:rPr>
          <w:b/>
          <w:bCs/>
          <w:lang w:val="fr-FR"/>
        </w:rPr>
      </w:pPr>
    </w:p>
    <w:p w14:paraId="6695D30E" w14:textId="171DEFDE" w:rsidR="00E0083C" w:rsidRPr="00E0083C" w:rsidRDefault="00E0083C" w:rsidP="00E0083C">
      <w:pPr>
        <w:pStyle w:val="Sansinterligne"/>
        <w:rPr>
          <w:lang w:val="fr-FR"/>
        </w:rPr>
      </w:pPr>
      <w:r w:rsidRPr="00E0083C">
        <w:rPr>
          <w:b/>
          <w:bCs/>
          <w:lang w:val="fr-FR"/>
        </w:rPr>
        <w:t>Entreprise B – Financement par levée de fonds :</w:t>
      </w:r>
    </w:p>
    <w:p w14:paraId="1CCEBD4B" w14:textId="77777777" w:rsidR="00E0083C" w:rsidRPr="00E0083C" w:rsidRDefault="00E0083C" w:rsidP="00E0083C">
      <w:pPr>
        <w:pStyle w:val="Sansinterligne"/>
        <w:rPr>
          <w:lang w:val="fr-FR"/>
        </w:rPr>
      </w:pPr>
      <w:r w:rsidRPr="00E0083C">
        <w:rPr>
          <w:lang w:val="fr-FR"/>
        </w:rPr>
        <w:t xml:space="preserve">L’entreprise B a décidé de lever </w:t>
      </w:r>
      <w:r w:rsidRPr="00E0083C">
        <w:rPr>
          <w:b/>
          <w:bCs/>
          <w:lang w:val="fr-FR"/>
        </w:rPr>
        <w:t>500 000 €</w:t>
      </w:r>
      <w:r w:rsidRPr="00E0083C">
        <w:rPr>
          <w:lang w:val="fr-FR"/>
        </w:rPr>
        <w:t xml:space="preserve"> en émettant de nouvelles actions et en les vendant à des investisseurs.</w:t>
      </w:r>
    </w:p>
    <w:p w14:paraId="2831A478" w14:textId="77777777" w:rsidR="00E0083C" w:rsidRDefault="00E0083C" w:rsidP="00E0083C">
      <w:pPr>
        <w:pStyle w:val="Sansinterligne"/>
        <w:rPr>
          <w:b/>
          <w:bCs/>
          <w:lang w:val="fr-FR"/>
        </w:rPr>
      </w:pPr>
    </w:p>
    <w:p w14:paraId="4240ADBA" w14:textId="5FD5CD4B" w:rsidR="00E0083C" w:rsidRPr="00E0083C" w:rsidRDefault="00E0083C" w:rsidP="00E0083C">
      <w:pPr>
        <w:pStyle w:val="Sansinterligne"/>
        <w:rPr>
          <w:lang w:val="fr-FR"/>
        </w:rPr>
      </w:pPr>
      <w:r w:rsidRPr="00E0083C">
        <w:rPr>
          <w:b/>
          <w:bCs/>
          <w:lang w:val="fr-FR"/>
        </w:rPr>
        <w:t>Avantages</w:t>
      </w:r>
      <w:r w:rsidRPr="00E0083C">
        <w:rPr>
          <w:lang w:val="fr-FR"/>
        </w:rPr>
        <w:t xml:space="preserve"> :</w:t>
      </w:r>
    </w:p>
    <w:p w14:paraId="46559D59" w14:textId="77777777" w:rsidR="00E0083C" w:rsidRPr="00E0083C" w:rsidRDefault="00E0083C" w:rsidP="00E0083C">
      <w:pPr>
        <w:pStyle w:val="Sansinterligne"/>
        <w:numPr>
          <w:ilvl w:val="0"/>
          <w:numId w:val="97"/>
        </w:numPr>
        <w:rPr>
          <w:lang w:val="fr-FR"/>
        </w:rPr>
      </w:pPr>
      <w:r w:rsidRPr="00E0083C">
        <w:rPr>
          <w:lang w:val="fr-FR"/>
        </w:rPr>
        <w:t>Pas de remboursement d’emprunts ni d’intérêts à payer, ce qui allège la charge financière future de l’entreprise.</w:t>
      </w:r>
    </w:p>
    <w:p w14:paraId="5D8244EF" w14:textId="77777777" w:rsidR="00E0083C" w:rsidRPr="00E0083C" w:rsidRDefault="00E0083C" w:rsidP="00E0083C">
      <w:pPr>
        <w:pStyle w:val="Sansinterligne"/>
        <w:numPr>
          <w:ilvl w:val="0"/>
          <w:numId w:val="97"/>
        </w:numPr>
        <w:rPr>
          <w:lang w:val="fr-FR"/>
        </w:rPr>
      </w:pPr>
      <w:r w:rsidRPr="00E0083C">
        <w:rPr>
          <w:lang w:val="fr-FR"/>
        </w:rPr>
        <w:t>Flexibilité : L’argent levé peut être utilisé sans pression immédiate de remboursement, ce qui permet une plus grande liberté dans la gestion des investissements.</w:t>
      </w:r>
    </w:p>
    <w:p w14:paraId="699B6A5A" w14:textId="77777777" w:rsidR="00E0083C" w:rsidRPr="00E0083C" w:rsidRDefault="00E0083C" w:rsidP="00E0083C">
      <w:pPr>
        <w:pStyle w:val="Sansinterligne"/>
        <w:rPr>
          <w:lang w:val="fr-FR"/>
        </w:rPr>
      </w:pPr>
      <w:r w:rsidRPr="00E0083C">
        <w:rPr>
          <w:b/>
          <w:bCs/>
          <w:lang w:val="fr-FR"/>
        </w:rPr>
        <w:t>Inconvénients</w:t>
      </w:r>
      <w:r w:rsidRPr="00E0083C">
        <w:rPr>
          <w:lang w:val="fr-FR"/>
        </w:rPr>
        <w:t xml:space="preserve"> :</w:t>
      </w:r>
    </w:p>
    <w:p w14:paraId="0A4BDD42" w14:textId="77777777" w:rsidR="00E0083C" w:rsidRPr="00E0083C" w:rsidRDefault="00E0083C" w:rsidP="00E0083C">
      <w:pPr>
        <w:pStyle w:val="Sansinterligne"/>
        <w:numPr>
          <w:ilvl w:val="0"/>
          <w:numId w:val="98"/>
        </w:numPr>
        <w:rPr>
          <w:lang w:val="fr-FR"/>
        </w:rPr>
      </w:pPr>
      <w:r w:rsidRPr="00E0083C">
        <w:rPr>
          <w:lang w:val="fr-FR"/>
        </w:rPr>
        <w:lastRenderedPageBreak/>
        <w:t>Dilution de la propriété : Les actionnaires existants voient leur part de propriété réduite, car de nouveaux actionnaires sont entrés dans le capital.</w:t>
      </w:r>
    </w:p>
    <w:p w14:paraId="1B73E94C" w14:textId="77777777" w:rsidR="00E0083C" w:rsidRPr="00E0083C" w:rsidRDefault="00E0083C" w:rsidP="00E0083C">
      <w:pPr>
        <w:pStyle w:val="Sansinterligne"/>
        <w:numPr>
          <w:ilvl w:val="0"/>
          <w:numId w:val="98"/>
        </w:numPr>
        <w:rPr>
          <w:lang w:val="fr-FR"/>
        </w:rPr>
      </w:pPr>
      <w:r w:rsidRPr="00E0083C">
        <w:rPr>
          <w:lang w:val="fr-FR"/>
        </w:rPr>
        <w:t>Attentes des investisseurs : Les nouveaux actionnaires peuvent exiger des rendements et des dividendes, ce qui peut influencer les décisions de l’entreprise à long terme.</w:t>
      </w:r>
    </w:p>
    <w:p w14:paraId="15596E69" w14:textId="77777777" w:rsidR="00E0083C" w:rsidRDefault="00E0083C" w:rsidP="00E0083C">
      <w:pPr>
        <w:pStyle w:val="Sansinterligne"/>
        <w:rPr>
          <w:b/>
          <w:bCs/>
          <w:lang w:val="fr-FR"/>
        </w:rPr>
      </w:pPr>
    </w:p>
    <w:p w14:paraId="48C9C48D" w14:textId="137F4A7E" w:rsidR="00E0083C" w:rsidRPr="00E0083C" w:rsidRDefault="00E0083C" w:rsidP="00E0083C">
      <w:pPr>
        <w:pStyle w:val="Sansinterligne"/>
        <w:rPr>
          <w:lang w:val="fr-FR"/>
        </w:rPr>
      </w:pPr>
      <w:r w:rsidRPr="00E0083C">
        <w:rPr>
          <w:b/>
          <w:bCs/>
          <w:lang w:val="fr-FR"/>
        </w:rPr>
        <w:t>Conclusion</w:t>
      </w:r>
      <w:r w:rsidRPr="00E0083C">
        <w:rPr>
          <w:lang w:val="fr-FR"/>
        </w:rPr>
        <w:t xml:space="preserve"> :</w:t>
      </w:r>
    </w:p>
    <w:p w14:paraId="7F863B0C" w14:textId="77777777" w:rsidR="00E0083C" w:rsidRPr="00E0083C" w:rsidRDefault="00E0083C" w:rsidP="00E0083C">
      <w:pPr>
        <w:pStyle w:val="Sansinterligne"/>
        <w:numPr>
          <w:ilvl w:val="0"/>
          <w:numId w:val="99"/>
        </w:numPr>
        <w:rPr>
          <w:lang w:val="fr-FR"/>
        </w:rPr>
      </w:pPr>
      <w:r w:rsidRPr="00E0083C">
        <w:rPr>
          <w:b/>
          <w:bCs/>
          <w:lang w:val="fr-FR"/>
        </w:rPr>
        <w:t>Entreprise A</w:t>
      </w:r>
      <w:r w:rsidRPr="00E0083C">
        <w:rPr>
          <w:lang w:val="fr-FR"/>
        </w:rPr>
        <w:t xml:space="preserve"> </w:t>
      </w:r>
      <w:proofErr w:type="spellStart"/>
      <w:r w:rsidRPr="00E0083C">
        <w:rPr>
          <w:lang w:val="fr-FR"/>
        </w:rPr>
        <w:t>conserve</w:t>
      </w:r>
      <w:proofErr w:type="spellEnd"/>
      <w:r w:rsidRPr="00E0083C">
        <w:rPr>
          <w:lang w:val="fr-FR"/>
        </w:rPr>
        <w:t xml:space="preserve"> le contrôle mais prend un risque avec la dette, tandis </w:t>
      </w:r>
      <w:proofErr w:type="gramStart"/>
      <w:r w:rsidRPr="00E0083C">
        <w:rPr>
          <w:lang w:val="fr-FR"/>
        </w:rPr>
        <w:t xml:space="preserve">que </w:t>
      </w:r>
      <w:r w:rsidRPr="00E0083C">
        <w:rPr>
          <w:b/>
          <w:bCs/>
          <w:lang w:val="fr-FR"/>
        </w:rPr>
        <w:t>Entreprise</w:t>
      </w:r>
      <w:proofErr w:type="gramEnd"/>
      <w:r w:rsidRPr="00E0083C">
        <w:rPr>
          <w:b/>
          <w:bCs/>
          <w:lang w:val="fr-FR"/>
        </w:rPr>
        <w:t xml:space="preserve"> B</w:t>
      </w:r>
      <w:r w:rsidRPr="00E0083C">
        <w:rPr>
          <w:lang w:val="fr-FR"/>
        </w:rPr>
        <w:t xml:space="preserve"> n’a pas de dette mais doit partager son contrôle avec de nouveaux actionnaires.</w:t>
      </w:r>
    </w:p>
    <w:p w14:paraId="5B9435CA" w14:textId="77777777" w:rsidR="00E0083C" w:rsidRPr="00E0083C" w:rsidRDefault="00E0083C" w:rsidP="00E0083C">
      <w:pPr>
        <w:pStyle w:val="Sansinterligne"/>
        <w:numPr>
          <w:ilvl w:val="0"/>
          <w:numId w:val="99"/>
        </w:numPr>
        <w:rPr>
          <w:lang w:val="fr-FR"/>
        </w:rPr>
      </w:pPr>
      <w:r w:rsidRPr="00E0083C">
        <w:rPr>
          <w:lang w:val="fr-FR"/>
        </w:rPr>
        <w:t>Le choix entre ces deux méthodes dépendra de la stratégie à long terme de l’entreprise et de sa capacité à gérer l’endettement ou la dilution.</w:t>
      </w:r>
    </w:p>
    <w:p w14:paraId="08FD2C87" w14:textId="77777777" w:rsidR="00E0083C" w:rsidRDefault="00E0083C" w:rsidP="005449D4">
      <w:pPr>
        <w:pStyle w:val="Sansinterligne"/>
      </w:pPr>
    </w:p>
    <w:p w14:paraId="18FD75C1" w14:textId="77777777" w:rsidR="00E0083C" w:rsidRPr="00E0083C" w:rsidRDefault="00E0083C" w:rsidP="00E0083C">
      <w:pPr>
        <w:pStyle w:val="Titre2"/>
        <w:rPr>
          <w:lang w:val="fr-FR"/>
        </w:rPr>
      </w:pPr>
      <w:bookmarkStart w:id="8" w:name="_Toc179445687"/>
      <w:r w:rsidRPr="00E0083C">
        <w:rPr>
          <w:lang w:val="fr-FR"/>
        </w:rPr>
        <w:t>Choix du mode de financement</w:t>
      </w:r>
      <w:bookmarkEnd w:id="8"/>
    </w:p>
    <w:p w14:paraId="4E9B2E60" w14:textId="1BEF52FA" w:rsidR="00E0083C" w:rsidRDefault="00E0083C" w:rsidP="00E0083C">
      <w:pPr>
        <w:pStyle w:val="Sansinterligne"/>
        <w:rPr>
          <w:lang w:val="fr-FR"/>
        </w:rPr>
      </w:pPr>
      <w:r w:rsidRPr="00E0083C">
        <w:rPr>
          <w:lang w:val="fr-FR"/>
        </w:rPr>
        <w:t xml:space="preserve">Le choix du mode de financement dépend du </w:t>
      </w:r>
      <w:r w:rsidRPr="00E0083C">
        <w:rPr>
          <w:b/>
          <w:bCs/>
          <w:lang w:val="fr-FR"/>
        </w:rPr>
        <w:t>contexte financier</w:t>
      </w:r>
      <w:r w:rsidRPr="00E0083C">
        <w:rPr>
          <w:lang w:val="fr-FR"/>
        </w:rPr>
        <w:t xml:space="preserve"> de l’entreprise, de sa </w:t>
      </w:r>
      <w:r w:rsidRPr="00E0083C">
        <w:rPr>
          <w:b/>
          <w:bCs/>
          <w:lang w:val="fr-FR"/>
        </w:rPr>
        <w:t>stratégie</w:t>
      </w:r>
      <w:r w:rsidRPr="00E0083C">
        <w:rPr>
          <w:lang w:val="fr-FR"/>
        </w:rPr>
        <w:t xml:space="preserve"> et de ses </w:t>
      </w:r>
      <w:r w:rsidRPr="00E0083C">
        <w:rPr>
          <w:b/>
          <w:bCs/>
          <w:lang w:val="fr-FR"/>
        </w:rPr>
        <w:t>besoins spécifiques</w:t>
      </w:r>
      <w:r w:rsidRPr="00E0083C">
        <w:rPr>
          <w:lang w:val="fr-FR"/>
        </w:rPr>
        <w:t>. Voici quelques critères qui peuvent influencer ce choix :</w:t>
      </w:r>
    </w:p>
    <w:p w14:paraId="5E0195A7" w14:textId="77777777" w:rsidR="00E0083C" w:rsidRPr="00E0083C" w:rsidRDefault="00E0083C" w:rsidP="00E0083C">
      <w:pPr>
        <w:pStyle w:val="Sansinterligne"/>
        <w:rPr>
          <w:lang w:val="fr-FR"/>
        </w:rPr>
      </w:pPr>
    </w:p>
    <w:p w14:paraId="324EFABC" w14:textId="0443995F" w:rsidR="00E0083C" w:rsidRPr="00E0083C" w:rsidRDefault="00E0083C" w:rsidP="00E0083C">
      <w:pPr>
        <w:pStyle w:val="Sansinterligne"/>
        <w:rPr>
          <w:color w:val="C00000"/>
          <w:lang w:val="fr-FR"/>
        </w:rPr>
      </w:pPr>
      <w:r w:rsidRPr="00E0083C">
        <w:rPr>
          <w:b/>
          <w:bCs/>
          <w:color w:val="C00000"/>
          <w:lang w:val="fr-FR"/>
        </w:rPr>
        <w:t>CYCLE D’EXPLOITATION VS CYCLE D’INVESTISSEMENT</w:t>
      </w:r>
    </w:p>
    <w:p w14:paraId="1AF5BA51" w14:textId="77777777" w:rsidR="00E0083C" w:rsidRPr="00E0083C" w:rsidRDefault="00E0083C" w:rsidP="00E0083C">
      <w:pPr>
        <w:pStyle w:val="Sansinterligne"/>
        <w:numPr>
          <w:ilvl w:val="1"/>
          <w:numId w:val="100"/>
        </w:numPr>
        <w:rPr>
          <w:lang w:val="fr-FR"/>
        </w:rPr>
      </w:pPr>
      <w:r w:rsidRPr="00E0083C">
        <w:rPr>
          <w:lang w:val="fr-FR"/>
        </w:rPr>
        <w:t xml:space="preserve">Pour financer des besoins à </w:t>
      </w:r>
      <w:r w:rsidRPr="00E0083C">
        <w:rPr>
          <w:b/>
          <w:bCs/>
          <w:lang w:val="fr-FR"/>
        </w:rPr>
        <w:t>court terme</w:t>
      </w:r>
      <w:r w:rsidRPr="00E0083C">
        <w:rPr>
          <w:lang w:val="fr-FR"/>
        </w:rPr>
        <w:t xml:space="preserve"> (liés au cycle d’exploitation), comme le financement des stocks ou le paiement des fournisseurs, les entreprises privilégient souvent des solutions rapides comme le </w:t>
      </w:r>
      <w:r w:rsidRPr="00E0083C">
        <w:rPr>
          <w:b/>
          <w:bCs/>
          <w:lang w:val="fr-FR"/>
        </w:rPr>
        <w:t>crédit bancaire</w:t>
      </w:r>
      <w:r w:rsidRPr="00E0083C">
        <w:rPr>
          <w:lang w:val="fr-FR"/>
        </w:rPr>
        <w:t xml:space="preserve"> ou des </w:t>
      </w:r>
      <w:r w:rsidRPr="00E0083C">
        <w:rPr>
          <w:b/>
          <w:bCs/>
          <w:lang w:val="fr-FR"/>
        </w:rPr>
        <w:t>lignes de crédit</w:t>
      </w:r>
      <w:r w:rsidRPr="00E0083C">
        <w:rPr>
          <w:lang w:val="fr-FR"/>
        </w:rPr>
        <w:t xml:space="preserve"> à court terme.</w:t>
      </w:r>
    </w:p>
    <w:p w14:paraId="5FF97BDB" w14:textId="77777777" w:rsidR="00E0083C" w:rsidRPr="00E0083C" w:rsidRDefault="00E0083C" w:rsidP="00E0083C">
      <w:pPr>
        <w:pStyle w:val="Sansinterligne"/>
        <w:numPr>
          <w:ilvl w:val="1"/>
          <w:numId w:val="100"/>
        </w:numPr>
        <w:rPr>
          <w:lang w:val="fr-FR"/>
        </w:rPr>
      </w:pPr>
      <w:r w:rsidRPr="00E0083C">
        <w:rPr>
          <w:lang w:val="fr-FR"/>
        </w:rPr>
        <w:t xml:space="preserve">Pour financer des </w:t>
      </w:r>
      <w:r w:rsidRPr="00E0083C">
        <w:rPr>
          <w:b/>
          <w:bCs/>
          <w:lang w:val="fr-FR"/>
        </w:rPr>
        <w:t>projets à long terme</w:t>
      </w:r>
      <w:r w:rsidRPr="00E0083C">
        <w:rPr>
          <w:lang w:val="fr-FR"/>
        </w:rPr>
        <w:t xml:space="preserve"> (cycle d’investissement), comme l’achat d’équipements ou la construction d’une nouvelle usine, un financement à plus longue échéance comme un </w:t>
      </w:r>
      <w:r w:rsidRPr="00E0083C">
        <w:rPr>
          <w:b/>
          <w:bCs/>
          <w:lang w:val="fr-FR"/>
        </w:rPr>
        <w:t>emprunt à long terme</w:t>
      </w:r>
      <w:r w:rsidRPr="00E0083C">
        <w:rPr>
          <w:lang w:val="fr-FR"/>
        </w:rPr>
        <w:t xml:space="preserve"> ou une </w:t>
      </w:r>
      <w:r w:rsidRPr="00E0083C">
        <w:rPr>
          <w:b/>
          <w:bCs/>
          <w:lang w:val="fr-FR"/>
        </w:rPr>
        <w:t>levée de fonds</w:t>
      </w:r>
      <w:r w:rsidRPr="00E0083C">
        <w:rPr>
          <w:lang w:val="fr-FR"/>
        </w:rPr>
        <w:t xml:space="preserve"> peut être plus approprié.</w:t>
      </w:r>
    </w:p>
    <w:p w14:paraId="5E40CFC4" w14:textId="77777777" w:rsidR="00E0083C" w:rsidRDefault="00E0083C" w:rsidP="00E0083C">
      <w:pPr>
        <w:pStyle w:val="Sansinterligne"/>
        <w:rPr>
          <w:b/>
          <w:bCs/>
          <w:lang w:val="fr-FR"/>
        </w:rPr>
      </w:pPr>
    </w:p>
    <w:p w14:paraId="011176E0" w14:textId="7EB3E9F3" w:rsidR="00E0083C" w:rsidRPr="00E0083C" w:rsidRDefault="00E0083C" w:rsidP="00E0083C">
      <w:pPr>
        <w:pStyle w:val="Sansinterligne"/>
        <w:rPr>
          <w:color w:val="C00000"/>
          <w:lang w:val="fr-FR"/>
        </w:rPr>
      </w:pPr>
      <w:r w:rsidRPr="00E0083C">
        <w:rPr>
          <w:b/>
          <w:bCs/>
          <w:color w:val="C00000"/>
          <w:lang w:val="fr-FR"/>
        </w:rPr>
        <w:t>NIVEAU D’ENDETTEMENT ACTUEL</w:t>
      </w:r>
    </w:p>
    <w:p w14:paraId="160A1B96" w14:textId="77777777" w:rsidR="00E0083C" w:rsidRPr="00E0083C" w:rsidRDefault="00E0083C" w:rsidP="00E0083C">
      <w:pPr>
        <w:pStyle w:val="Sansinterligne"/>
        <w:numPr>
          <w:ilvl w:val="1"/>
          <w:numId w:val="100"/>
        </w:numPr>
        <w:rPr>
          <w:lang w:val="fr-FR"/>
        </w:rPr>
      </w:pPr>
      <w:r w:rsidRPr="00E0083C">
        <w:rPr>
          <w:lang w:val="fr-FR"/>
        </w:rPr>
        <w:t xml:space="preserve">Si l’entreprise est déjà fortement endettée, elle pourrait éviter d’ajouter de nouvelles dettes pour ne pas accroître le risque financier. Dans ce cas, elle pourrait préférer une </w:t>
      </w:r>
      <w:r w:rsidRPr="00E0083C">
        <w:rPr>
          <w:b/>
          <w:bCs/>
          <w:lang w:val="fr-FR"/>
        </w:rPr>
        <w:t>levée de fonds</w:t>
      </w:r>
      <w:r w:rsidRPr="00E0083C">
        <w:rPr>
          <w:lang w:val="fr-FR"/>
        </w:rPr>
        <w:t xml:space="preserve"> pour obtenir des capitaux sans alourdir son passif.</w:t>
      </w:r>
    </w:p>
    <w:p w14:paraId="1CD1036A" w14:textId="77777777" w:rsidR="00E0083C" w:rsidRDefault="00E0083C" w:rsidP="00E0083C">
      <w:pPr>
        <w:pStyle w:val="Sansinterligne"/>
        <w:numPr>
          <w:ilvl w:val="1"/>
          <w:numId w:val="100"/>
        </w:numPr>
        <w:rPr>
          <w:lang w:val="fr-FR"/>
        </w:rPr>
      </w:pPr>
      <w:r w:rsidRPr="00E0083C">
        <w:rPr>
          <w:lang w:val="fr-FR"/>
        </w:rPr>
        <w:t xml:space="preserve">Si l’endettement est faible, l’entreprise peut choisir d’utiliser un </w:t>
      </w:r>
      <w:r w:rsidRPr="00E0083C">
        <w:rPr>
          <w:b/>
          <w:bCs/>
          <w:lang w:val="fr-FR"/>
        </w:rPr>
        <w:t>emprunt bancaire</w:t>
      </w:r>
      <w:r w:rsidRPr="00E0083C">
        <w:rPr>
          <w:lang w:val="fr-FR"/>
        </w:rPr>
        <w:t xml:space="preserve"> pour financer ses projets sans trop affecter son bilan.</w:t>
      </w:r>
    </w:p>
    <w:p w14:paraId="76F8F4B8" w14:textId="77777777" w:rsidR="00E0083C" w:rsidRPr="00E0083C" w:rsidRDefault="00E0083C" w:rsidP="00E0083C">
      <w:pPr>
        <w:pStyle w:val="Sansinterligne"/>
        <w:rPr>
          <w:lang w:val="fr-FR"/>
        </w:rPr>
      </w:pPr>
    </w:p>
    <w:p w14:paraId="197CC826" w14:textId="3B6BD82E" w:rsidR="00E0083C" w:rsidRPr="00E0083C" w:rsidRDefault="00E0083C" w:rsidP="00E0083C">
      <w:pPr>
        <w:pStyle w:val="Sansinterligne"/>
        <w:rPr>
          <w:color w:val="C00000"/>
          <w:lang w:val="fr-FR"/>
        </w:rPr>
      </w:pPr>
      <w:r w:rsidRPr="00E0083C">
        <w:rPr>
          <w:b/>
          <w:bCs/>
          <w:color w:val="C00000"/>
          <w:lang w:val="fr-FR"/>
        </w:rPr>
        <w:t>COUT DU FINANCEMENT</w:t>
      </w:r>
    </w:p>
    <w:p w14:paraId="63171256" w14:textId="77777777" w:rsidR="00E0083C" w:rsidRPr="00E0083C" w:rsidRDefault="00E0083C" w:rsidP="00E0083C">
      <w:pPr>
        <w:pStyle w:val="Sansinterligne"/>
        <w:numPr>
          <w:ilvl w:val="1"/>
          <w:numId w:val="100"/>
        </w:numPr>
        <w:rPr>
          <w:lang w:val="fr-FR"/>
        </w:rPr>
      </w:pPr>
      <w:r w:rsidRPr="00E0083C">
        <w:rPr>
          <w:lang w:val="fr-FR"/>
        </w:rPr>
        <w:t xml:space="preserve">Il est essentiel de comparer le </w:t>
      </w:r>
      <w:r w:rsidRPr="00E0083C">
        <w:rPr>
          <w:b/>
          <w:bCs/>
          <w:lang w:val="fr-FR"/>
        </w:rPr>
        <w:t>coût total</w:t>
      </w:r>
      <w:r w:rsidRPr="00E0083C">
        <w:rPr>
          <w:lang w:val="fr-FR"/>
        </w:rPr>
        <w:t xml:space="preserve"> de chaque mode de financement. Un </w:t>
      </w:r>
      <w:r w:rsidRPr="00E0083C">
        <w:rPr>
          <w:b/>
          <w:bCs/>
          <w:lang w:val="fr-FR"/>
        </w:rPr>
        <w:t>emprunt bancaire</w:t>
      </w:r>
      <w:r w:rsidRPr="00E0083C">
        <w:rPr>
          <w:lang w:val="fr-FR"/>
        </w:rPr>
        <w:t xml:space="preserve"> génère des intérêts, tandis qu’une </w:t>
      </w:r>
      <w:r w:rsidRPr="00E0083C">
        <w:rPr>
          <w:b/>
          <w:bCs/>
          <w:lang w:val="fr-FR"/>
        </w:rPr>
        <w:t>levée de fonds</w:t>
      </w:r>
      <w:r w:rsidRPr="00E0083C">
        <w:rPr>
          <w:lang w:val="fr-FR"/>
        </w:rPr>
        <w:t xml:space="preserve"> peut entraîner une perte de contrôle partiel de l’entreprise.</w:t>
      </w:r>
    </w:p>
    <w:p w14:paraId="07275C1A" w14:textId="77777777" w:rsidR="00E0083C" w:rsidRDefault="00E0083C" w:rsidP="00E0083C">
      <w:pPr>
        <w:pStyle w:val="Sansinterligne"/>
        <w:numPr>
          <w:ilvl w:val="1"/>
          <w:numId w:val="100"/>
        </w:numPr>
        <w:rPr>
          <w:lang w:val="fr-FR"/>
        </w:rPr>
      </w:pPr>
      <w:r w:rsidRPr="00E0083C">
        <w:rPr>
          <w:lang w:val="fr-FR"/>
        </w:rPr>
        <w:t xml:space="preserve">L’entreprise doit également prendre en compte la </w:t>
      </w:r>
      <w:r w:rsidRPr="00E0083C">
        <w:rPr>
          <w:b/>
          <w:bCs/>
          <w:lang w:val="fr-FR"/>
        </w:rPr>
        <w:t>conjoncture économique</w:t>
      </w:r>
      <w:r w:rsidRPr="00E0083C">
        <w:rPr>
          <w:lang w:val="fr-FR"/>
        </w:rPr>
        <w:t xml:space="preserve"> : si les taux d’intérêt sont bas, l’emprunt bancaire peut être plus attractif.</w:t>
      </w:r>
    </w:p>
    <w:p w14:paraId="4E8F666B" w14:textId="77777777" w:rsidR="00E0083C" w:rsidRPr="00E0083C" w:rsidRDefault="00E0083C" w:rsidP="00E0083C">
      <w:pPr>
        <w:pStyle w:val="Sansinterligne"/>
        <w:rPr>
          <w:lang w:val="fr-FR"/>
        </w:rPr>
      </w:pPr>
    </w:p>
    <w:p w14:paraId="0C050DFE" w14:textId="3E3130F2" w:rsidR="00E0083C" w:rsidRPr="00E0083C" w:rsidRDefault="00E0083C" w:rsidP="00E0083C">
      <w:pPr>
        <w:pStyle w:val="Sansinterligne"/>
        <w:rPr>
          <w:color w:val="C00000"/>
          <w:lang w:val="fr-FR"/>
        </w:rPr>
      </w:pPr>
      <w:r w:rsidRPr="00E0083C">
        <w:rPr>
          <w:b/>
          <w:bCs/>
          <w:color w:val="C00000"/>
          <w:lang w:val="fr-FR"/>
        </w:rPr>
        <w:t>STRATEGIE DE CROISSANCE</w:t>
      </w:r>
    </w:p>
    <w:p w14:paraId="38F673C2" w14:textId="77777777" w:rsidR="00E0083C" w:rsidRDefault="00E0083C" w:rsidP="00E0083C">
      <w:pPr>
        <w:pStyle w:val="Sansinterligne"/>
        <w:numPr>
          <w:ilvl w:val="1"/>
          <w:numId w:val="100"/>
        </w:numPr>
        <w:rPr>
          <w:lang w:val="fr-FR"/>
        </w:rPr>
      </w:pPr>
      <w:r w:rsidRPr="00E0083C">
        <w:rPr>
          <w:lang w:val="fr-FR"/>
        </w:rPr>
        <w:t xml:space="preserve">Si l’entreprise souhaite croître rapidement et a besoin de fonds importants, la </w:t>
      </w:r>
      <w:r w:rsidRPr="00E0083C">
        <w:rPr>
          <w:b/>
          <w:bCs/>
          <w:lang w:val="fr-FR"/>
        </w:rPr>
        <w:t>levée de fonds</w:t>
      </w:r>
      <w:r w:rsidRPr="00E0083C">
        <w:rPr>
          <w:lang w:val="fr-FR"/>
        </w:rPr>
        <w:t xml:space="preserve"> ou l’</w:t>
      </w:r>
      <w:r w:rsidRPr="00E0083C">
        <w:rPr>
          <w:b/>
          <w:bCs/>
          <w:lang w:val="fr-FR"/>
        </w:rPr>
        <w:t>émission d’obligations</w:t>
      </w:r>
      <w:r w:rsidRPr="00E0083C">
        <w:rPr>
          <w:lang w:val="fr-FR"/>
        </w:rPr>
        <w:t xml:space="preserve"> peut lui permettre d’obtenir rapidement les </w:t>
      </w:r>
      <w:r w:rsidRPr="00E0083C">
        <w:rPr>
          <w:lang w:val="fr-FR"/>
        </w:rPr>
        <w:lastRenderedPageBreak/>
        <w:t>liquidités nécessaires. Cela est particulièrement vrai pour les entreprises en forte croissance ou celles qui opèrent sur des marchés compétitifs.</w:t>
      </w:r>
    </w:p>
    <w:p w14:paraId="58F64E61" w14:textId="6DFFCD8E" w:rsidR="00111D2F" w:rsidRPr="00E0083C" w:rsidRDefault="00111D2F" w:rsidP="00111D2F">
      <w:pPr>
        <w:pStyle w:val="Sansinterligne"/>
        <w:rPr>
          <w:lang w:val="fr-FR"/>
        </w:rPr>
      </w:pPr>
      <w:r w:rsidRPr="00111D2F">
        <w:drawing>
          <wp:inline distT="0" distB="0" distL="0" distR="0" wp14:anchorId="097DA2D3" wp14:editId="6B30A994">
            <wp:extent cx="5760720" cy="4462145"/>
            <wp:effectExtent l="0" t="0" r="0" b="0"/>
            <wp:docPr id="195095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5188" name=""/>
                    <pic:cNvPicPr/>
                  </pic:nvPicPr>
                  <pic:blipFill>
                    <a:blip r:embed="rId11"/>
                    <a:stretch>
                      <a:fillRect/>
                    </a:stretch>
                  </pic:blipFill>
                  <pic:spPr>
                    <a:xfrm>
                      <a:off x="0" y="0"/>
                      <a:ext cx="5760720" cy="4462145"/>
                    </a:xfrm>
                    <a:prstGeom prst="rect">
                      <a:avLst/>
                    </a:prstGeom>
                  </pic:spPr>
                </pic:pic>
              </a:graphicData>
            </a:graphic>
          </wp:inline>
        </w:drawing>
      </w:r>
    </w:p>
    <w:p w14:paraId="0A689F07" w14:textId="3DD46BEE" w:rsidR="00352B27" w:rsidRDefault="00352B27">
      <w:pPr>
        <w:spacing w:before="100" w:after="200"/>
      </w:pPr>
      <w:r>
        <w:br w:type="page"/>
      </w:r>
    </w:p>
    <w:p w14:paraId="41ACE86E" w14:textId="77777777" w:rsidR="00352B27" w:rsidRPr="00352B27" w:rsidRDefault="00352B27" w:rsidP="00352B27">
      <w:pPr>
        <w:pStyle w:val="Titre1"/>
      </w:pPr>
      <w:bookmarkStart w:id="9" w:name="_Toc179445688"/>
      <w:r w:rsidRPr="00352B27">
        <w:lastRenderedPageBreak/>
        <w:t>L’équilibre financier</w:t>
      </w:r>
      <w:bookmarkEnd w:id="9"/>
    </w:p>
    <w:p w14:paraId="1E538078" w14:textId="77777777" w:rsidR="00352B27" w:rsidRPr="00352B27" w:rsidRDefault="00352B27" w:rsidP="00352B27">
      <w:pPr>
        <w:pStyle w:val="Sansinterligne"/>
        <w:rPr>
          <w:lang w:val="fr-FR"/>
        </w:rPr>
      </w:pPr>
      <w:r w:rsidRPr="00352B27">
        <w:rPr>
          <w:lang w:val="fr-FR"/>
        </w:rPr>
        <w:t>L'</w:t>
      </w:r>
      <w:r w:rsidRPr="00352B27">
        <w:rPr>
          <w:b/>
          <w:bCs/>
          <w:lang w:val="fr-FR"/>
        </w:rPr>
        <w:t>équilibre financier</w:t>
      </w:r>
      <w:r w:rsidRPr="00352B27">
        <w:rPr>
          <w:lang w:val="fr-FR"/>
        </w:rPr>
        <w:t xml:space="preserve"> désigne la capacité d'une entreprise à maintenir un rapport sain entre ce qu'elle possède (</w:t>
      </w:r>
      <w:r w:rsidRPr="00352B27">
        <w:rPr>
          <w:b/>
          <w:bCs/>
          <w:lang w:val="fr-FR"/>
        </w:rPr>
        <w:t>ses ressources</w:t>
      </w:r>
      <w:r w:rsidRPr="00352B27">
        <w:rPr>
          <w:lang w:val="fr-FR"/>
        </w:rPr>
        <w:t>) et ce qu'elle doit (</w:t>
      </w:r>
      <w:r w:rsidRPr="00352B27">
        <w:rPr>
          <w:b/>
          <w:bCs/>
          <w:lang w:val="fr-FR"/>
        </w:rPr>
        <w:t>ses obligations</w:t>
      </w:r>
      <w:r w:rsidRPr="00352B27">
        <w:rPr>
          <w:lang w:val="fr-FR"/>
        </w:rPr>
        <w:t xml:space="preserve">). Cet équilibre repose sur deux éléments principaux : avoir suffisamment de </w:t>
      </w:r>
      <w:r w:rsidRPr="00352B27">
        <w:rPr>
          <w:b/>
          <w:bCs/>
          <w:lang w:val="fr-FR"/>
        </w:rPr>
        <w:t>liquidités</w:t>
      </w:r>
      <w:r w:rsidRPr="00352B27">
        <w:rPr>
          <w:lang w:val="fr-FR"/>
        </w:rPr>
        <w:t xml:space="preserve"> pour répondre aux besoins à court terme (paiement des fournisseurs, salaires, etc.) tout en gérant judicieusement l’endettement à long terme (comme les emprunts).</w:t>
      </w:r>
    </w:p>
    <w:p w14:paraId="04743119" w14:textId="77777777" w:rsidR="00352B27" w:rsidRPr="00352B27" w:rsidRDefault="00352B27" w:rsidP="00352B27">
      <w:pPr>
        <w:pStyle w:val="Sansinterligne"/>
        <w:rPr>
          <w:lang w:val="fr-FR"/>
        </w:rPr>
      </w:pPr>
      <w:r w:rsidRPr="00352B27">
        <w:rPr>
          <w:lang w:val="fr-FR"/>
        </w:rPr>
        <w:t>Une entreprise est en équilibre financier lorsque :</w:t>
      </w:r>
    </w:p>
    <w:p w14:paraId="788C33B7" w14:textId="77777777" w:rsidR="00352B27" w:rsidRPr="00352B27" w:rsidRDefault="00352B27" w:rsidP="00352B27">
      <w:pPr>
        <w:pStyle w:val="Sansinterligne"/>
        <w:numPr>
          <w:ilvl w:val="0"/>
          <w:numId w:val="101"/>
        </w:numPr>
        <w:rPr>
          <w:lang w:val="fr-FR"/>
        </w:rPr>
      </w:pPr>
      <w:r w:rsidRPr="00352B27">
        <w:rPr>
          <w:lang w:val="fr-FR"/>
        </w:rPr>
        <w:t xml:space="preserve">Elle peut </w:t>
      </w:r>
      <w:r w:rsidRPr="00352B27">
        <w:rPr>
          <w:b/>
          <w:bCs/>
          <w:lang w:val="fr-FR"/>
        </w:rPr>
        <w:t>financer ses engagements à court terme</w:t>
      </w:r>
      <w:r w:rsidRPr="00352B27">
        <w:rPr>
          <w:lang w:val="fr-FR"/>
        </w:rPr>
        <w:t xml:space="preserve"> sans difficulté.</w:t>
      </w:r>
    </w:p>
    <w:p w14:paraId="35A8F70E" w14:textId="77777777" w:rsidR="00352B27" w:rsidRPr="00352B27" w:rsidRDefault="00352B27" w:rsidP="00352B27">
      <w:pPr>
        <w:pStyle w:val="Sansinterligne"/>
        <w:numPr>
          <w:ilvl w:val="0"/>
          <w:numId w:val="101"/>
        </w:numPr>
        <w:rPr>
          <w:lang w:val="fr-FR"/>
        </w:rPr>
      </w:pPr>
      <w:r w:rsidRPr="00352B27">
        <w:rPr>
          <w:lang w:val="fr-FR"/>
        </w:rPr>
        <w:t xml:space="preserve">Elle peut également </w:t>
      </w:r>
      <w:r w:rsidRPr="00352B27">
        <w:rPr>
          <w:b/>
          <w:bCs/>
          <w:lang w:val="fr-FR"/>
        </w:rPr>
        <w:t>assumer ses dettes à long terme</w:t>
      </w:r>
      <w:r w:rsidRPr="00352B27">
        <w:rPr>
          <w:lang w:val="fr-FR"/>
        </w:rPr>
        <w:t xml:space="preserve"> tout en poursuivant sa croissance et en restant rentable.</w:t>
      </w:r>
    </w:p>
    <w:p w14:paraId="2E1AAC6E" w14:textId="77777777" w:rsidR="00352B27" w:rsidRPr="00352B27" w:rsidRDefault="00352B27" w:rsidP="00352B27">
      <w:pPr>
        <w:pStyle w:val="Sansinterligne"/>
        <w:rPr>
          <w:lang w:val="fr-FR"/>
        </w:rPr>
      </w:pPr>
      <w:r w:rsidRPr="00352B27">
        <w:rPr>
          <w:lang w:val="fr-FR"/>
        </w:rPr>
        <w:t>Maintenir cet équilibre est fondamental pour la stabilité financière de l'entreprise. Un déséquilibre peut entraîner des difficultés pour honorer ses paiements, investir ou rembourser ses dettes, et, dans les cas les plus graves, conduire à une faillite.</w:t>
      </w:r>
    </w:p>
    <w:p w14:paraId="193D5FA2" w14:textId="77777777" w:rsidR="00E0083C" w:rsidRDefault="00E0083C" w:rsidP="005449D4">
      <w:pPr>
        <w:pStyle w:val="Sansinterligne"/>
      </w:pPr>
    </w:p>
    <w:p w14:paraId="645A6C3D" w14:textId="77777777" w:rsidR="00352B27" w:rsidRPr="00352B27" w:rsidRDefault="00352B27" w:rsidP="00352B27">
      <w:pPr>
        <w:pStyle w:val="Titre2"/>
        <w:numPr>
          <w:ilvl w:val="0"/>
          <w:numId w:val="106"/>
        </w:numPr>
      </w:pPr>
      <w:bookmarkStart w:id="10" w:name="_Toc179445689"/>
      <w:r w:rsidRPr="00352B27">
        <w:t>Indicateurs clés de l’équilibre financier</w:t>
      </w:r>
      <w:bookmarkEnd w:id="10"/>
    </w:p>
    <w:p w14:paraId="7BF74FCD" w14:textId="77777777" w:rsidR="00352B27" w:rsidRPr="00352B27" w:rsidRDefault="00352B27" w:rsidP="00352B27">
      <w:pPr>
        <w:pStyle w:val="Sansinterligne"/>
        <w:rPr>
          <w:lang w:val="fr-FR"/>
        </w:rPr>
      </w:pPr>
      <w:r w:rsidRPr="00352B27">
        <w:rPr>
          <w:lang w:val="fr-FR"/>
        </w:rPr>
        <w:t xml:space="preserve">Pour analyser l’équilibre financier d’une entreprise, il existe deux indicateurs principaux : le </w:t>
      </w:r>
      <w:r w:rsidRPr="00352B27">
        <w:rPr>
          <w:b/>
          <w:bCs/>
          <w:lang w:val="fr-FR"/>
        </w:rPr>
        <w:t>fonds de roulement net global</w:t>
      </w:r>
      <w:r w:rsidRPr="00352B27">
        <w:rPr>
          <w:lang w:val="fr-FR"/>
        </w:rPr>
        <w:t xml:space="preserve"> (FRNG) et le </w:t>
      </w:r>
      <w:r w:rsidRPr="00352B27">
        <w:rPr>
          <w:b/>
          <w:bCs/>
          <w:lang w:val="fr-FR"/>
        </w:rPr>
        <w:t>besoin en fonds de roulement</w:t>
      </w:r>
      <w:r w:rsidRPr="00352B27">
        <w:rPr>
          <w:lang w:val="fr-FR"/>
        </w:rPr>
        <w:t xml:space="preserve"> (BFR). Ces deux mesures donnent une idée précise de la capacité d’une entreprise à gérer ses liquidités et ses engagements.</w:t>
      </w:r>
    </w:p>
    <w:p w14:paraId="426E62B7" w14:textId="77777777" w:rsidR="00352B27" w:rsidRDefault="00352B27" w:rsidP="00352B27">
      <w:pPr>
        <w:pStyle w:val="Sansinterligne"/>
        <w:rPr>
          <w:b/>
          <w:bCs/>
          <w:lang w:val="fr-FR"/>
        </w:rPr>
      </w:pPr>
    </w:p>
    <w:p w14:paraId="59BD5E09" w14:textId="36015409" w:rsidR="00352B27" w:rsidRPr="00352B27" w:rsidRDefault="00352B27" w:rsidP="00352B27">
      <w:pPr>
        <w:pStyle w:val="Sansinterligne"/>
        <w:rPr>
          <w:b/>
          <w:bCs/>
          <w:color w:val="C00000"/>
          <w:lang w:val="fr-FR"/>
        </w:rPr>
      </w:pPr>
      <w:r w:rsidRPr="00352B27">
        <w:rPr>
          <w:b/>
          <w:bCs/>
          <w:color w:val="C00000"/>
          <w:lang w:val="fr-FR"/>
        </w:rPr>
        <w:t>FONDS DE ROULEMENT NET GLOBAL (FRNG)</w:t>
      </w:r>
    </w:p>
    <w:p w14:paraId="50CD7522" w14:textId="77777777" w:rsidR="00352B27" w:rsidRPr="00352B27" w:rsidRDefault="00352B27" w:rsidP="00352B27">
      <w:pPr>
        <w:pStyle w:val="Sansinterligne"/>
        <w:rPr>
          <w:lang w:val="fr-FR"/>
        </w:rPr>
      </w:pPr>
      <w:r w:rsidRPr="00352B27">
        <w:rPr>
          <w:lang w:val="fr-FR"/>
        </w:rPr>
        <w:t xml:space="preserve">Le </w:t>
      </w:r>
      <w:r w:rsidRPr="00352B27">
        <w:rPr>
          <w:b/>
          <w:bCs/>
          <w:lang w:val="fr-FR"/>
        </w:rPr>
        <w:t>fonds de roulement net global</w:t>
      </w:r>
      <w:r w:rsidRPr="00352B27">
        <w:rPr>
          <w:lang w:val="fr-FR"/>
        </w:rPr>
        <w:t xml:space="preserve"> est un indicateur qui permet de savoir si l’entreprise a suffisamment de ressources à court terme (liquidités, stocks, créances clients) pour couvrir ses obligations à court terme (dettes fournisseurs, emprunts à court terme).</w:t>
      </w:r>
    </w:p>
    <w:p w14:paraId="75136879" w14:textId="7A46C272" w:rsidR="00352B27" w:rsidRPr="00352B27" w:rsidRDefault="00352B27" w:rsidP="00352B27">
      <w:pPr>
        <w:pStyle w:val="Sansinterligne"/>
        <w:jc w:val="center"/>
        <w:rPr>
          <w:b/>
          <w:bCs/>
          <w:lang w:val="fr-FR"/>
        </w:rPr>
      </w:pPr>
      <w:r w:rsidRPr="00352B27">
        <w:rPr>
          <w:b/>
          <w:bCs/>
          <w:lang w:val="fr-FR"/>
        </w:rPr>
        <w:t>FRNG</w:t>
      </w:r>
      <w:r w:rsidRPr="00352B27">
        <w:rPr>
          <w:b/>
          <w:bCs/>
          <w:lang w:val="fr-FR"/>
        </w:rPr>
        <w:t xml:space="preserve"> </w:t>
      </w:r>
      <w:r w:rsidRPr="00352B27">
        <w:rPr>
          <w:b/>
          <w:bCs/>
          <w:lang w:val="fr-FR"/>
        </w:rPr>
        <w:t>=</w:t>
      </w:r>
      <w:r w:rsidRPr="00352B27">
        <w:rPr>
          <w:b/>
          <w:bCs/>
          <w:lang w:val="fr-FR"/>
        </w:rPr>
        <w:t xml:space="preserve"> </w:t>
      </w:r>
      <w:r w:rsidRPr="00352B27">
        <w:rPr>
          <w:b/>
          <w:bCs/>
          <w:lang w:val="fr-FR"/>
        </w:rPr>
        <w:t>Actifs </w:t>
      </w:r>
      <w:r w:rsidRPr="00352B27">
        <w:rPr>
          <w:b/>
          <w:bCs/>
          <w:lang w:val="fr-FR"/>
        </w:rPr>
        <w:t xml:space="preserve">à </w:t>
      </w:r>
      <w:r w:rsidRPr="00352B27">
        <w:rPr>
          <w:b/>
          <w:bCs/>
          <w:lang w:val="fr-FR"/>
        </w:rPr>
        <w:t>court terme</w:t>
      </w:r>
      <w:r w:rsidRPr="00352B27">
        <w:rPr>
          <w:b/>
          <w:bCs/>
          <w:lang w:val="fr-FR"/>
        </w:rPr>
        <w:t xml:space="preserve"> </w:t>
      </w:r>
      <w:r w:rsidRPr="00352B27">
        <w:rPr>
          <w:b/>
          <w:bCs/>
          <w:lang w:val="fr-FR"/>
        </w:rPr>
        <w:t>−</w:t>
      </w:r>
      <w:r w:rsidRPr="00352B27">
        <w:rPr>
          <w:b/>
          <w:bCs/>
          <w:lang w:val="fr-FR"/>
        </w:rPr>
        <w:t xml:space="preserve"> </w:t>
      </w:r>
      <w:r w:rsidRPr="00352B27">
        <w:rPr>
          <w:b/>
          <w:bCs/>
          <w:lang w:val="fr-FR"/>
        </w:rPr>
        <w:t>Passifs </w:t>
      </w:r>
      <w:r w:rsidRPr="00352B27">
        <w:rPr>
          <w:b/>
          <w:bCs/>
          <w:lang w:val="fr-FR"/>
        </w:rPr>
        <w:t xml:space="preserve">à </w:t>
      </w:r>
      <w:r w:rsidRPr="00352B27">
        <w:rPr>
          <w:b/>
          <w:bCs/>
          <w:lang w:val="fr-FR"/>
        </w:rPr>
        <w:t>court terme</w:t>
      </w:r>
    </w:p>
    <w:p w14:paraId="049BE2F8" w14:textId="77777777" w:rsidR="00352B27" w:rsidRPr="00352B27" w:rsidRDefault="00352B27" w:rsidP="00352B27">
      <w:pPr>
        <w:pStyle w:val="Sansinterligne"/>
        <w:numPr>
          <w:ilvl w:val="0"/>
          <w:numId w:val="102"/>
        </w:numPr>
        <w:rPr>
          <w:lang w:val="fr-FR"/>
        </w:rPr>
      </w:pPr>
      <w:proofErr w:type="spellStart"/>
      <w:r w:rsidRPr="00352B27">
        <w:rPr>
          <w:b/>
          <w:bCs/>
          <w:lang w:val="fr-FR"/>
        </w:rPr>
        <w:t>Actifs</w:t>
      </w:r>
      <w:proofErr w:type="spellEnd"/>
      <w:r w:rsidRPr="00352B27">
        <w:rPr>
          <w:b/>
          <w:bCs/>
          <w:lang w:val="fr-FR"/>
        </w:rPr>
        <w:t xml:space="preserve"> à court terme</w:t>
      </w:r>
      <w:r w:rsidRPr="00352B27">
        <w:rPr>
          <w:lang w:val="fr-FR"/>
        </w:rPr>
        <w:t xml:space="preserve"> : Ce sont les ressources que l’entreprise possède et qui peuvent être rapidement converties en liquidités. Cela inclut les stocks (produits prêts à être vendus), les créances clients (factures en attente de paiement) et la trésorerie (argent disponible dans les comptes bancaires).</w:t>
      </w:r>
    </w:p>
    <w:p w14:paraId="6B5F050E" w14:textId="77777777" w:rsidR="00352B27" w:rsidRPr="00352B27" w:rsidRDefault="00352B27" w:rsidP="00352B27">
      <w:pPr>
        <w:pStyle w:val="Sansinterligne"/>
        <w:numPr>
          <w:ilvl w:val="0"/>
          <w:numId w:val="102"/>
        </w:numPr>
        <w:rPr>
          <w:lang w:val="fr-FR"/>
        </w:rPr>
      </w:pPr>
      <w:r w:rsidRPr="00352B27">
        <w:rPr>
          <w:b/>
          <w:bCs/>
          <w:lang w:val="fr-FR"/>
        </w:rPr>
        <w:t>Passifs à court terme</w:t>
      </w:r>
      <w:r w:rsidRPr="00352B27">
        <w:rPr>
          <w:lang w:val="fr-FR"/>
        </w:rPr>
        <w:t xml:space="preserve"> : Ce sont les dettes et obligations que l’entreprise doit rembourser rapidement, en général dans l’année. Cela inclut les dettes fournisseurs (sommes dues aux fournisseurs), les dettes fiscales et sociales, ainsi que les emprunts à court terme.</w:t>
      </w:r>
    </w:p>
    <w:p w14:paraId="3751D66F" w14:textId="77777777" w:rsidR="00352B27" w:rsidRPr="00352B27" w:rsidRDefault="00352B27" w:rsidP="00352B27">
      <w:pPr>
        <w:pStyle w:val="Sansinterligne"/>
        <w:rPr>
          <w:lang w:val="fr-FR"/>
        </w:rPr>
      </w:pPr>
      <w:r w:rsidRPr="00352B27">
        <w:rPr>
          <w:b/>
          <w:bCs/>
          <w:lang w:val="fr-FR"/>
        </w:rPr>
        <w:t>Interprétation</w:t>
      </w:r>
      <w:r w:rsidRPr="00352B27">
        <w:rPr>
          <w:lang w:val="fr-FR"/>
        </w:rPr>
        <w:t xml:space="preserve"> :</w:t>
      </w:r>
    </w:p>
    <w:p w14:paraId="599C2CFA" w14:textId="77777777" w:rsidR="00352B27" w:rsidRPr="00352B27" w:rsidRDefault="00352B27" w:rsidP="00352B27">
      <w:pPr>
        <w:pStyle w:val="Sansinterligne"/>
        <w:numPr>
          <w:ilvl w:val="0"/>
          <w:numId w:val="103"/>
        </w:numPr>
        <w:rPr>
          <w:lang w:val="fr-FR"/>
        </w:rPr>
      </w:pPr>
      <w:r w:rsidRPr="00352B27">
        <w:rPr>
          <w:lang w:val="fr-FR"/>
        </w:rPr>
        <w:t xml:space="preserve">Si le </w:t>
      </w:r>
      <w:r w:rsidRPr="00352B27">
        <w:rPr>
          <w:b/>
          <w:bCs/>
          <w:lang w:val="fr-FR"/>
        </w:rPr>
        <w:t>FRNG est positif</w:t>
      </w:r>
      <w:r w:rsidRPr="00352B27">
        <w:rPr>
          <w:lang w:val="fr-FR"/>
        </w:rPr>
        <w:t>, cela signifie que l’entreprise dispose d’une marge de sécurité. Elle peut financer ses dettes à court terme avec ses actifs circulants, ce qui est une bonne situation.</w:t>
      </w:r>
    </w:p>
    <w:p w14:paraId="577645B1" w14:textId="77777777" w:rsidR="00352B27" w:rsidRPr="00352B27" w:rsidRDefault="00352B27" w:rsidP="00352B27">
      <w:pPr>
        <w:pStyle w:val="Sansinterligne"/>
        <w:numPr>
          <w:ilvl w:val="0"/>
          <w:numId w:val="103"/>
        </w:numPr>
        <w:rPr>
          <w:lang w:val="fr-FR"/>
        </w:rPr>
      </w:pPr>
      <w:r w:rsidRPr="00352B27">
        <w:rPr>
          <w:lang w:val="fr-FR"/>
        </w:rPr>
        <w:t xml:space="preserve">Si le </w:t>
      </w:r>
      <w:r w:rsidRPr="00352B27">
        <w:rPr>
          <w:b/>
          <w:bCs/>
          <w:lang w:val="fr-FR"/>
        </w:rPr>
        <w:t>FRNG est négatif</w:t>
      </w:r>
      <w:r w:rsidRPr="00352B27">
        <w:rPr>
          <w:lang w:val="fr-FR"/>
        </w:rPr>
        <w:t>, l’entreprise pourrait avoir du mal à payer ses dettes à court terme, ce qui peut entraîner des difficultés de trésorerie.</w:t>
      </w:r>
    </w:p>
    <w:p w14:paraId="2940B5DC" w14:textId="77777777" w:rsidR="00F701AD" w:rsidRDefault="00F701AD" w:rsidP="00352B27">
      <w:pPr>
        <w:pStyle w:val="Sansinterligne"/>
        <w:rPr>
          <w:b/>
          <w:bCs/>
          <w:lang w:val="fr-FR"/>
        </w:rPr>
      </w:pPr>
    </w:p>
    <w:p w14:paraId="6F5C6D17" w14:textId="7C1EB631" w:rsidR="00352B27" w:rsidRPr="00352B27" w:rsidRDefault="00F701AD" w:rsidP="00352B27">
      <w:pPr>
        <w:pStyle w:val="Sansinterligne"/>
        <w:rPr>
          <w:b/>
          <w:bCs/>
          <w:color w:val="C00000"/>
          <w:lang w:val="fr-FR"/>
        </w:rPr>
      </w:pPr>
      <w:r w:rsidRPr="00352B27">
        <w:rPr>
          <w:b/>
          <w:bCs/>
          <w:color w:val="C00000"/>
          <w:lang w:val="fr-FR"/>
        </w:rPr>
        <w:t>BESOIN EN FONDS DE ROULEMENT (BFR)</w:t>
      </w:r>
    </w:p>
    <w:p w14:paraId="47D20ABC" w14:textId="77777777" w:rsidR="00352B27" w:rsidRPr="00352B27" w:rsidRDefault="00352B27" w:rsidP="00352B27">
      <w:pPr>
        <w:pStyle w:val="Sansinterligne"/>
        <w:rPr>
          <w:lang w:val="fr-FR"/>
        </w:rPr>
      </w:pPr>
      <w:r w:rsidRPr="00352B27">
        <w:rPr>
          <w:lang w:val="fr-FR"/>
        </w:rPr>
        <w:t xml:space="preserve">Le </w:t>
      </w:r>
      <w:r w:rsidRPr="00352B27">
        <w:rPr>
          <w:b/>
          <w:bCs/>
          <w:lang w:val="fr-FR"/>
        </w:rPr>
        <w:t>besoin en fonds de roulement</w:t>
      </w:r>
      <w:r w:rsidRPr="00352B27">
        <w:rPr>
          <w:lang w:val="fr-FR"/>
        </w:rPr>
        <w:t xml:space="preserve"> représente le montant de liquidités dont l’entreprise a besoin pour financer son cycle d’exploitation (achat de matières premières, production, vente, encaissement des créances). Le BFR est la différence entre ce que l’entreprise doit recevoir de ses clients et ce qu’elle doit payer à ses fournisseurs.</w:t>
      </w:r>
    </w:p>
    <w:p w14:paraId="5FF2A00B" w14:textId="78481276" w:rsidR="00352B27" w:rsidRPr="00352B27" w:rsidRDefault="00352B27" w:rsidP="00F701AD">
      <w:pPr>
        <w:pStyle w:val="Sansinterligne"/>
        <w:jc w:val="center"/>
        <w:rPr>
          <w:b/>
          <w:bCs/>
          <w:lang w:val="fr-FR"/>
        </w:rPr>
      </w:pPr>
      <w:r w:rsidRPr="00352B27">
        <w:rPr>
          <w:b/>
          <w:bCs/>
          <w:lang w:val="fr-FR"/>
        </w:rPr>
        <w:t>BFR</w:t>
      </w:r>
      <w:r w:rsidR="00F701AD" w:rsidRPr="00F701AD">
        <w:rPr>
          <w:b/>
          <w:bCs/>
          <w:lang w:val="fr-FR"/>
        </w:rPr>
        <w:t xml:space="preserve"> </w:t>
      </w:r>
      <w:r w:rsidRPr="00352B27">
        <w:rPr>
          <w:b/>
          <w:bCs/>
          <w:lang w:val="fr-FR"/>
        </w:rPr>
        <w:t>=</w:t>
      </w:r>
      <w:r w:rsidR="00F701AD" w:rsidRPr="00F701AD">
        <w:rPr>
          <w:b/>
          <w:bCs/>
          <w:lang w:val="fr-FR"/>
        </w:rPr>
        <w:t xml:space="preserve"> </w:t>
      </w:r>
      <w:r w:rsidRPr="00352B27">
        <w:rPr>
          <w:b/>
          <w:bCs/>
          <w:lang w:val="fr-FR"/>
        </w:rPr>
        <w:t>Stocks</w:t>
      </w:r>
      <w:r w:rsidR="00F701AD" w:rsidRPr="00F701AD">
        <w:rPr>
          <w:b/>
          <w:bCs/>
          <w:lang w:val="fr-FR"/>
        </w:rPr>
        <w:t xml:space="preserve"> </w:t>
      </w:r>
      <w:r w:rsidRPr="00352B27">
        <w:rPr>
          <w:b/>
          <w:bCs/>
          <w:lang w:val="fr-FR"/>
        </w:rPr>
        <w:t>+</w:t>
      </w:r>
      <w:r w:rsidR="00F701AD" w:rsidRPr="00F701AD">
        <w:rPr>
          <w:b/>
          <w:bCs/>
          <w:lang w:val="fr-FR"/>
        </w:rPr>
        <w:t xml:space="preserve"> </w:t>
      </w:r>
      <w:r w:rsidRPr="00352B27">
        <w:rPr>
          <w:b/>
          <w:bCs/>
          <w:lang w:val="fr-FR"/>
        </w:rPr>
        <w:t>Cr</w:t>
      </w:r>
      <w:r w:rsidR="00F701AD" w:rsidRPr="00F701AD">
        <w:rPr>
          <w:b/>
          <w:bCs/>
          <w:lang w:val="fr-FR"/>
        </w:rPr>
        <w:t>é</w:t>
      </w:r>
      <w:r w:rsidRPr="00352B27">
        <w:rPr>
          <w:b/>
          <w:bCs/>
          <w:lang w:val="fr-FR"/>
        </w:rPr>
        <w:t>ances clients</w:t>
      </w:r>
      <w:r w:rsidR="00F701AD" w:rsidRPr="00F701AD">
        <w:rPr>
          <w:b/>
          <w:bCs/>
          <w:lang w:val="fr-FR"/>
        </w:rPr>
        <w:t xml:space="preserve"> </w:t>
      </w:r>
      <w:r w:rsidRPr="00352B27">
        <w:rPr>
          <w:b/>
          <w:bCs/>
          <w:lang w:val="fr-FR"/>
        </w:rPr>
        <w:t>−</w:t>
      </w:r>
      <w:r w:rsidR="00F701AD" w:rsidRPr="00F701AD">
        <w:rPr>
          <w:b/>
          <w:bCs/>
          <w:lang w:val="fr-FR"/>
        </w:rPr>
        <w:t xml:space="preserve"> </w:t>
      </w:r>
      <w:r w:rsidRPr="00352B27">
        <w:rPr>
          <w:b/>
          <w:bCs/>
          <w:lang w:val="fr-FR"/>
        </w:rPr>
        <w:t>Dettes fournisseurs</w:t>
      </w:r>
    </w:p>
    <w:p w14:paraId="79F2A65A" w14:textId="77777777" w:rsidR="00352B27" w:rsidRPr="00352B27" w:rsidRDefault="00352B27" w:rsidP="00352B27">
      <w:pPr>
        <w:pStyle w:val="Sansinterligne"/>
        <w:numPr>
          <w:ilvl w:val="0"/>
          <w:numId w:val="104"/>
        </w:numPr>
        <w:rPr>
          <w:lang w:val="fr-FR"/>
        </w:rPr>
      </w:pPr>
      <w:r w:rsidRPr="00352B27">
        <w:rPr>
          <w:b/>
          <w:bCs/>
          <w:lang w:val="fr-FR"/>
        </w:rPr>
        <w:lastRenderedPageBreak/>
        <w:t>Stocks</w:t>
      </w:r>
      <w:r w:rsidRPr="00352B27">
        <w:rPr>
          <w:lang w:val="fr-FR"/>
        </w:rPr>
        <w:t xml:space="preserve"> : Ce sont les produits ou matières premières que l’entreprise a en réserve et qui n’ont pas encore été vendus.</w:t>
      </w:r>
    </w:p>
    <w:p w14:paraId="6CE4BB29" w14:textId="77777777" w:rsidR="00352B27" w:rsidRPr="00352B27" w:rsidRDefault="00352B27" w:rsidP="00352B27">
      <w:pPr>
        <w:pStyle w:val="Sansinterligne"/>
        <w:numPr>
          <w:ilvl w:val="0"/>
          <w:numId w:val="104"/>
        </w:numPr>
        <w:rPr>
          <w:lang w:val="fr-FR"/>
        </w:rPr>
      </w:pPr>
      <w:r w:rsidRPr="00352B27">
        <w:rPr>
          <w:b/>
          <w:bCs/>
          <w:lang w:val="fr-FR"/>
        </w:rPr>
        <w:t>Créances clients</w:t>
      </w:r>
      <w:r w:rsidRPr="00352B27">
        <w:rPr>
          <w:lang w:val="fr-FR"/>
        </w:rPr>
        <w:t xml:space="preserve"> : Ce sont les montants que l’entreprise attend de recevoir de ses clients après une vente.</w:t>
      </w:r>
    </w:p>
    <w:p w14:paraId="1DED0676" w14:textId="77777777" w:rsidR="00352B27" w:rsidRPr="00352B27" w:rsidRDefault="00352B27" w:rsidP="00352B27">
      <w:pPr>
        <w:pStyle w:val="Sansinterligne"/>
        <w:numPr>
          <w:ilvl w:val="0"/>
          <w:numId w:val="104"/>
        </w:numPr>
        <w:rPr>
          <w:lang w:val="fr-FR"/>
        </w:rPr>
      </w:pPr>
      <w:r w:rsidRPr="00352B27">
        <w:rPr>
          <w:b/>
          <w:bCs/>
          <w:lang w:val="fr-FR"/>
        </w:rPr>
        <w:t>Dettes fournisseurs</w:t>
      </w:r>
      <w:r w:rsidRPr="00352B27">
        <w:rPr>
          <w:lang w:val="fr-FR"/>
        </w:rPr>
        <w:t xml:space="preserve"> : Ce sont les montants que l’entreprise doit à ses fournisseurs pour les matières premières ou services reçus.</w:t>
      </w:r>
    </w:p>
    <w:p w14:paraId="291DAC5E" w14:textId="77777777" w:rsidR="00352B27" w:rsidRPr="00352B27" w:rsidRDefault="00352B27" w:rsidP="00352B27">
      <w:pPr>
        <w:pStyle w:val="Sansinterligne"/>
        <w:rPr>
          <w:lang w:val="fr-FR"/>
        </w:rPr>
      </w:pPr>
      <w:r w:rsidRPr="00352B27">
        <w:rPr>
          <w:b/>
          <w:bCs/>
          <w:lang w:val="fr-FR"/>
        </w:rPr>
        <w:t>Interprétation</w:t>
      </w:r>
      <w:r w:rsidRPr="00352B27">
        <w:rPr>
          <w:lang w:val="fr-FR"/>
        </w:rPr>
        <w:t xml:space="preserve"> :</w:t>
      </w:r>
    </w:p>
    <w:p w14:paraId="726A6145" w14:textId="77777777" w:rsidR="00352B27" w:rsidRPr="00352B27" w:rsidRDefault="00352B27" w:rsidP="00352B27">
      <w:pPr>
        <w:pStyle w:val="Sansinterligne"/>
        <w:numPr>
          <w:ilvl w:val="0"/>
          <w:numId w:val="105"/>
        </w:numPr>
        <w:rPr>
          <w:lang w:val="fr-FR"/>
        </w:rPr>
      </w:pPr>
      <w:r w:rsidRPr="00352B27">
        <w:rPr>
          <w:lang w:val="fr-FR"/>
        </w:rPr>
        <w:t xml:space="preserve">Si le </w:t>
      </w:r>
      <w:r w:rsidRPr="00352B27">
        <w:rPr>
          <w:b/>
          <w:bCs/>
          <w:lang w:val="fr-FR"/>
        </w:rPr>
        <w:t>BFR est élevé</w:t>
      </w:r>
      <w:r w:rsidRPr="00352B27">
        <w:rPr>
          <w:lang w:val="fr-FR"/>
        </w:rPr>
        <w:t>, cela signifie que l’entreprise doit mobiliser beaucoup de liquidités pour financer ses opérations. Un BFR trop important peut poser problème si l’entreprise n’a pas assez de trésorerie pour combler cet écart.</w:t>
      </w:r>
    </w:p>
    <w:p w14:paraId="76228D13" w14:textId="77777777" w:rsidR="00352B27" w:rsidRDefault="00352B27" w:rsidP="00352B27">
      <w:pPr>
        <w:pStyle w:val="Sansinterligne"/>
        <w:numPr>
          <w:ilvl w:val="0"/>
          <w:numId w:val="105"/>
        </w:numPr>
        <w:rPr>
          <w:lang w:val="fr-FR"/>
        </w:rPr>
      </w:pPr>
      <w:r w:rsidRPr="00352B27">
        <w:rPr>
          <w:lang w:val="fr-FR"/>
        </w:rPr>
        <w:t xml:space="preserve">Si le </w:t>
      </w:r>
      <w:r w:rsidRPr="00352B27">
        <w:rPr>
          <w:b/>
          <w:bCs/>
          <w:lang w:val="fr-FR"/>
        </w:rPr>
        <w:t>BFR est bas</w:t>
      </w:r>
      <w:r w:rsidRPr="00352B27">
        <w:rPr>
          <w:lang w:val="fr-FR"/>
        </w:rPr>
        <w:t>, l’entreprise peut fonctionner plus facilement sans avoir besoin de beaucoup de liquidités pour son exploitation.</w:t>
      </w:r>
    </w:p>
    <w:p w14:paraId="1499B589" w14:textId="77777777" w:rsidR="00F701AD" w:rsidRDefault="00F701AD" w:rsidP="005449D4">
      <w:pPr>
        <w:pStyle w:val="Sansinterligne"/>
        <w:rPr>
          <w:caps/>
          <w:spacing w:val="15"/>
          <w:lang w:val="fr-FR"/>
        </w:rPr>
      </w:pPr>
    </w:p>
    <w:p w14:paraId="039B5836" w14:textId="14E1B26D" w:rsidR="00F701AD" w:rsidRPr="00F701AD" w:rsidRDefault="00F701AD" w:rsidP="00F701AD">
      <w:pPr>
        <w:pStyle w:val="Sansinterligne"/>
        <w:rPr>
          <w:b/>
          <w:bCs/>
          <w:color w:val="C00000"/>
          <w:lang w:val="fr-FR"/>
        </w:rPr>
      </w:pPr>
      <w:r w:rsidRPr="00F701AD">
        <w:rPr>
          <w:b/>
          <w:bCs/>
          <w:color w:val="C00000"/>
          <w:lang w:val="fr-FR"/>
        </w:rPr>
        <w:t>EXEMPLE</w:t>
      </w:r>
      <w:r>
        <w:rPr>
          <w:b/>
          <w:bCs/>
          <w:color w:val="C00000"/>
          <w:lang w:val="fr-FR"/>
        </w:rPr>
        <w:t xml:space="preserve"> </w:t>
      </w:r>
      <w:r w:rsidRPr="00F701AD">
        <w:rPr>
          <w:b/>
          <w:bCs/>
          <w:color w:val="C00000"/>
          <w:lang w:val="fr-FR"/>
        </w:rPr>
        <w:t>: UNE ENTREPRISE AVEC EXCEDENT DE TRESORERIE ET ENDETTEMENT ELEVE</w:t>
      </w:r>
    </w:p>
    <w:p w14:paraId="3653EE83" w14:textId="77777777" w:rsidR="00F701AD" w:rsidRPr="00F701AD" w:rsidRDefault="00F701AD" w:rsidP="00F701AD">
      <w:pPr>
        <w:pStyle w:val="Sansinterligne"/>
        <w:rPr>
          <w:lang w:val="fr-FR"/>
        </w:rPr>
      </w:pPr>
      <w:r w:rsidRPr="00F701AD">
        <w:rPr>
          <w:lang w:val="fr-FR"/>
        </w:rPr>
        <w:t xml:space="preserve">Imaginons une entreprise fictive, </w:t>
      </w:r>
      <w:r w:rsidRPr="00F701AD">
        <w:rPr>
          <w:b/>
          <w:bCs/>
          <w:lang w:val="fr-FR"/>
        </w:rPr>
        <w:t>Entreprise X</w:t>
      </w:r>
      <w:r w:rsidRPr="00F701AD">
        <w:rPr>
          <w:lang w:val="fr-FR"/>
        </w:rPr>
        <w:t xml:space="preserve">, qui dispose d’un excédent de </w:t>
      </w:r>
      <w:r w:rsidRPr="00F701AD">
        <w:rPr>
          <w:b/>
          <w:bCs/>
          <w:lang w:val="fr-FR"/>
        </w:rPr>
        <w:t>trésorerie</w:t>
      </w:r>
      <w:r w:rsidRPr="00F701AD">
        <w:rPr>
          <w:lang w:val="fr-FR"/>
        </w:rPr>
        <w:t xml:space="preserve"> de </w:t>
      </w:r>
      <w:r w:rsidRPr="00F701AD">
        <w:rPr>
          <w:b/>
          <w:bCs/>
          <w:lang w:val="fr-FR"/>
        </w:rPr>
        <w:t>200 000 €</w:t>
      </w:r>
      <w:r w:rsidRPr="00F701AD">
        <w:rPr>
          <w:lang w:val="fr-FR"/>
        </w:rPr>
        <w:t xml:space="preserve">. Cela signifie qu’elle a beaucoup de liquidités disponibles à court terme. Cependant, cette même entreprise a un </w:t>
      </w:r>
      <w:r w:rsidRPr="00F701AD">
        <w:rPr>
          <w:b/>
          <w:bCs/>
          <w:lang w:val="fr-FR"/>
        </w:rPr>
        <w:t>endettement</w:t>
      </w:r>
      <w:r w:rsidRPr="00F701AD">
        <w:rPr>
          <w:lang w:val="fr-FR"/>
        </w:rPr>
        <w:t xml:space="preserve"> très élevé avec :</w:t>
      </w:r>
    </w:p>
    <w:p w14:paraId="4CF1D6C1" w14:textId="77777777" w:rsidR="00F701AD" w:rsidRPr="00F701AD" w:rsidRDefault="00F701AD" w:rsidP="00F701AD">
      <w:pPr>
        <w:pStyle w:val="Sansinterligne"/>
        <w:numPr>
          <w:ilvl w:val="0"/>
          <w:numId w:val="111"/>
        </w:numPr>
        <w:rPr>
          <w:lang w:val="fr-FR"/>
        </w:rPr>
      </w:pPr>
      <w:r w:rsidRPr="00F701AD">
        <w:rPr>
          <w:lang w:val="fr-FR"/>
        </w:rPr>
        <w:t xml:space="preserve">Des dettes à long terme de </w:t>
      </w:r>
      <w:r w:rsidRPr="00F701AD">
        <w:rPr>
          <w:b/>
          <w:bCs/>
          <w:lang w:val="fr-FR"/>
        </w:rPr>
        <w:t>500 000 €</w:t>
      </w:r>
      <w:r w:rsidRPr="00F701AD">
        <w:rPr>
          <w:lang w:val="fr-FR"/>
        </w:rPr>
        <w:t xml:space="preserve"> (emprunts pour financer des investissements).</w:t>
      </w:r>
    </w:p>
    <w:p w14:paraId="74C888AB" w14:textId="77777777" w:rsidR="00F701AD" w:rsidRPr="00F701AD" w:rsidRDefault="00F701AD" w:rsidP="00F701AD">
      <w:pPr>
        <w:pStyle w:val="Sansinterligne"/>
        <w:numPr>
          <w:ilvl w:val="0"/>
          <w:numId w:val="111"/>
        </w:numPr>
        <w:rPr>
          <w:lang w:val="fr-FR"/>
        </w:rPr>
      </w:pPr>
      <w:r w:rsidRPr="00F701AD">
        <w:rPr>
          <w:lang w:val="fr-FR"/>
        </w:rPr>
        <w:t xml:space="preserve">Des dettes à court terme de </w:t>
      </w:r>
      <w:r w:rsidRPr="00F701AD">
        <w:rPr>
          <w:b/>
          <w:bCs/>
          <w:lang w:val="fr-FR"/>
        </w:rPr>
        <w:t>150 000 €</w:t>
      </w:r>
      <w:r w:rsidRPr="00F701AD">
        <w:rPr>
          <w:lang w:val="fr-FR"/>
        </w:rPr>
        <w:t xml:space="preserve"> (dettes fournisseurs et autres).</w:t>
      </w:r>
    </w:p>
    <w:p w14:paraId="39F20A14" w14:textId="77777777" w:rsidR="00F701AD" w:rsidRDefault="00F701AD" w:rsidP="00F701AD">
      <w:pPr>
        <w:pStyle w:val="Sansinterligne"/>
        <w:rPr>
          <w:lang w:val="fr-FR"/>
        </w:rPr>
      </w:pPr>
    </w:p>
    <w:p w14:paraId="4C30112A" w14:textId="5EBDFF25" w:rsidR="00F701AD" w:rsidRDefault="00F701AD" w:rsidP="00F701AD">
      <w:pPr>
        <w:pStyle w:val="Sansinterligne"/>
        <w:rPr>
          <w:lang w:val="fr-FR"/>
        </w:rPr>
      </w:pPr>
      <w:r w:rsidRPr="00F701AD">
        <w:rPr>
          <w:lang w:val="fr-FR"/>
        </w:rPr>
        <w:t>Analysons cette situation.</w:t>
      </w:r>
    </w:p>
    <w:p w14:paraId="714C22C7" w14:textId="77777777" w:rsidR="00F701AD" w:rsidRPr="00F701AD" w:rsidRDefault="00F701AD" w:rsidP="00F701AD">
      <w:pPr>
        <w:pStyle w:val="Sansinterligne"/>
        <w:rPr>
          <w:lang w:val="fr-FR"/>
        </w:rPr>
      </w:pPr>
    </w:p>
    <w:p w14:paraId="6B0F5AA3" w14:textId="77777777" w:rsidR="00F701AD" w:rsidRPr="00F701AD" w:rsidRDefault="00F701AD" w:rsidP="00F701AD">
      <w:pPr>
        <w:pStyle w:val="Sansinterligne"/>
        <w:numPr>
          <w:ilvl w:val="0"/>
          <w:numId w:val="112"/>
        </w:numPr>
        <w:rPr>
          <w:lang w:val="fr-FR"/>
        </w:rPr>
      </w:pPr>
      <w:r w:rsidRPr="00F701AD">
        <w:rPr>
          <w:b/>
          <w:bCs/>
          <w:lang w:val="fr-FR"/>
        </w:rPr>
        <w:t>Fonds de roulement net global (FRNG)</w:t>
      </w:r>
      <w:r w:rsidRPr="00F701AD">
        <w:rPr>
          <w:lang w:val="fr-FR"/>
        </w:rPr>
        <w:t xml:space="preserve"> :</w:t>
      </w:r>
    </w:p>
    <w:p w14:paraId="47150C03" w14:textId="77777777" w:rsidR="00F701AD" w:rsidRPr="00F701AD" w:rsidRDefault="00F701AD" w:rsidP="00F701AD">
      <w:pPr>
        <w:pStyle w:val="Sansinterligne"/>
        <w:numPr>
          <w:ilvl w:val="1"/>
          <w:numId w:val="112"/>
        </w:numPr>
        <w:rPr>
          <w:lang w:val="fr-FR"/>
        </w:rPr>
      </w:pPr>
      <w:r w:rsidRPr="00F701AD">
        <w:rPr>
          <w:lang w:val="fr-FR"/>
        </w:rPr>
        <w:t>Actifs à court terme (stocks, créances, trésorerie) : 400 000 €</w:t>
      </w:r>
    </w:p>
    <w:p w14:paraId="0D7A9F0B" w14:textId="77777777" w:rsidR="00F701AD" w:rsidRPr="00F701AD" w:rsidRDefault="00F701AD" w:rsidP="00F701AD">
      <w:pPr>
        <w:pStyle w:val="Sansinterligne"/>
        <w:numPr>
          <w:ilvl w:val="1"/>
          <w:numId w:val="112"/>
        </w:numPr>
        <w:rPr>
          <w:lang w:val="fr-FR"/>
        </w:rPr>
      </w:pPr>
      <w:r w:rsidRPr="00F701AD">
        <w:rPr>
          <w:lang w:val="fr-FR"/>
        </w:rPr>
        <w:t>Passifs à court terme (dettes fournisseurs, emprunts à court terme) : 150 000 €</w:t>
      </w:r>
    </w:p>
    <w:p w14:paraId="4D1E4C2C" w14:textId="2AE0F25E" w:rsidR="00F701AD" w:rsidRPr="00F701AD" w:rsidRDefault="00F701AD" w:rsidP="00F701AD">
      <w:pPr>
        <w:pStyle w:val="Sansinterligne"/>
        <w:rPr>
          <w:lang w:val="fr-FR"/>
        </w:rPr>
      </w:pPr>
      <w:r w:rsidRPr="00F701AD">
        <w:rPr>
          <w:lang w:val="fr-FR"/>
        </w:rPr>
        <w:t>Le FRNG est de :</w:t>
      </w:r>
      <w:r>
        <w:rPr>
          <w:lang w:val="fr-FR"/>
        </w:rPr>
        <w:t xml:space="preserve"> </w:t>
      </w:r>
      <w:r w:rsidRPr="00F701AD">
        <w:rPr>
          <w:lang w:val="fr-FR"/>
        </w:rPr>
        <w:t>400</w:t>
      </w:r>
      <w:r>
        <w:rPr>
          <w:lang w:val="fr-FR"/>
        </w:rPr>
        <w:t xml:space="preserve"> </w:t>
      </w:r>
      <w:r w:rsidRPr="00F701AD">
        <w:rPr>
          <w:lang w:val="fr-FR"/>
        </w:rPr>
        <w:t>000</w:t>
      </w:r>
      <w:r>
        <w:rPr>
          <w:lang w:val="fr-FR"/>
        </w:rPr>
        <w:t xml:space="preserve"> – </w:t>
      </w:r>
      <w:r w:rsidRPr="00F701AD">
        <w:rPr>
          <w:lang w:val="fr-FR"/>
        </w:rPr>
        <w:t>150</w:t>
      </w:r>
      <w:r>
        <w:rPr>
          <w:lang w:val="fr-FR"/>
        </w:rPr>
        <w:t xml:space="preserve"> </w:t>
      </w:r>
      <w:r w:rsidRPr="00F701AD">
        <w:rPr>
          <w:lang w:val="fr-FR"/>
        </w:rPr>
        <w:t>000</w:t>
      </w:r>
      <w:r>
        <w:rPr>
          <w:lang w:val="fr-FR"/>
        </w:rPr>
        <w:t xml:space="preserve"> </w:t>
      </w:r>
      <w:r w:rsidRPr="00F701AD">
        <w:rPr>
          <w:lang w:val="fr-FR"/>
        </w:rPr>
        <w:t>=</w:t>
      </w:r>
      <w:r>
        <w:rPr>
          <w:lang w:val="fr-FR"/>
        </w:rPr>
        <w:t xml:space="preserve"> </w:t>
      </w:r>
      <w:r w:rsidRPr="00F701AD">
        <w:rPr>
          <w:lang w:val="fr-FR"/>
        </w:rPr>
        <w:t>250</w:t>
      </w:r>
      <w:r>
        <w:rPr>
          <w:lang w:val="fr-FR"/>
        </w:rPr>
        <w:t xml:space="preserve"> </w:t>
      </w:r>
      <w:r w:rsidRPr="00F701AD">
        <w:rPr>
          <w:lang w:val="fr-FR"/>
        </w:rPr>
        <w:t>000€</w:t>
      </w:r>
      <w:r>
        <w:rPr>
          <w:lang w:val="fr-FR"/>
        </w:rPr>
        <w:t xml:space="preserve"> </w:t>
      </w:r>
    </w:p>
    <w:p w14:paraId="1E5D1D7C" w14:textId="77777777" w:rsidR="00F701AD" w:rsidRDefault="00F701AD" w:rsidP="00F701AD">
      <w:pPr>
        <w:pStyle w:val="Sansinterligne"/>
        <w:rPr>
          <w:lang w:val="fr-FR"/>
        </w:rPr>
      </w:pPr>
      <w:r w:rsidRPr="00F701AD">
        <w:rPr>
          <w:lang w:val="fr-FR"/>
        </w:rPr>
        <w:t xml:space="preserve">Le </w:t>
      </w:r>
      <w:r w:rsidRPr="00F701AD">
        <w:rPr>
          <w:b/>
          <w:bCs/>
          <w:lang w:val="fr-FR"/>
        </w:rPr>
        <w:t>FRNG est positif</w:t>
      </w:r>
      <w:r w:rsidRPr="00F701AD">
        <w:rPr>
          <w:lang w:val="fr-FR"/>
        </w:rPr>
        <w:t xml:space="preserve">, ce qui signifie que l’entreprise peut financer ses dettes à court terme avec ses </w:t>
      </w:r>
      <w:proofErr w:type="gramStart"/>
      <w:r w:rsidRPr="00F701AD">
        <w:rPr>
          <w:lang w:val="fr-FR"/>
        </w:rPr>
        <w:t>actifs</w:t>
      </w:r>
      <w:proofErr w:type="gramEnd"/>
      <w:r w:rsidRPr="00F701AD">
        <w:rPr>
          <w:lang w:val="fr-FR"/>
        </w:rPr>
        <w:t xml:space="preserve"> à court terme. Cela semble être une situation saine à première vue.</w:t>
      </w:r>
    </w:p>
    <w:p w14:paraId="3B313973" w14:textId="77777777" w:rsidR="00F701AD" w:rsidRPr="00F701AD" w:rsidRDefault="00F701AD" w:rsidP="00F701AD">
      <w:pPr>
        <w:pStyle w:val="Sansinterligne"/>
        <w:rPr>
          <w:lang w:val="fr-FR"/>
        </w:rPr>
      </w:pPr>
    </w:p>
    <w:p w14:paraId="7540EE4B" w14:textId="77777777" w:rsidR="00F701AD" w:rsidRPr="00F701AD" w:rsidRDefault="00F701AD" w:rsidP="00F701AD">
      <w:pPr>
        <w:pStyle w:val="Sansinterligne"/>
        <w:numPr>
          <w:ilvl w:val="0"/>
          <w:numId w:val="112"/>
        </w:numPr>
        <w:rPr>
          <w:lang w:val="fr-FR"/>
        </w:rPr>
      </w:pPr>
      <w:r w:rsidRPr="00F701AD">
        <w:rPr>
          <w:b/>
          <w:bCs/>
          <w:lang w:val="fr-FR"/>
        </w:rPr>
        <w:t>Besoin en fonds de roulement (BFR)</w:t>
      </w:r>
      <w:r w:rsidRPr="00F701AD">
        <w:rPr>
          <w:lang w:val="fr-FR"/>
        </w:rPr>
        <w:t xml:space="preserve"> :</w:t>
      </w:r>
    </w:p>
    <w:p w14:paraId="5702A1B0" w14:textId="77777777" w:rsidR="00F701AD" w:rsidRPr="00F701AD" w:rsidRDefault="00F701AD" w:rsidP="00F701AD">
      <w:pPr>
        <w:pStyle w:val="Sansinterligne"/>
        <w:numPr>
          <w:ilvl w:val="1"/>
          <w:numId w:val="112"/>
        </w:numPr>
        <w:rPr>
          <w:lang w:val="fr-FR"/>
        </w:rPr>
      </w:pPr>
      <w:r w:rsidRPr="00F701AD">
        <w:rPr>
          <w:lang w:val="fr-FR"/>
        </w:rPr>
        <w:t>Stocks : 100 000 €</w:t>
      </w:r>
    </w:p>
    <w:p w14:paraId="1B01D340" w14:textId="77777777" w:rsidR="00F701AD" w:rsidRPr="00F701AD" w:rsidRDefault="00F701AD" w:rsidP="00F701AD">
      <w:pPr>
        <w:pStyle w:val="Sansinterligne"/>
        <w:numPr>
          <w:ilvl w:val="1"/>
          <w:numId w:val="112"/>
        </w:numPr>
        <w:rPr>
          <w:lang w:val="fr-FR"/>
        </w:rPr>
      </w:pPr>
      <w:r w:rsidRPr="00F701AD">
        <w:rPr>
          <w:lang w:val="fr-FR"/>
        </w:rPr>
        <w:t>Créances clients : 80 000 €</w:t>
      </w:r>
    </w:p>
    <w:p w14:paraId="301210D3" w14:textId="77777777" w:rsidR="00F701AD" w:rsidRPr="00F701AD" w:rsidRDefault="00F701AD" w:rsidP="00F701AD">
      <w:pPr>
        <w:pStyle w:val="Sansinterligne"/>
        <w:numPr>
          <w:ilvl w:val="1"/>
          <w:numId w:val="112"/>
        </w:numPr>
        <w:rPr>
          <w:lang w:val="fr-FR"/>
        </w:rPr>
      </w:pPr>
      <w:r w:rsidRPr="00F701AD">
        <w:rPr>
          <w:lang w:val="fr-FR"/>
        </w:rPr>
        <w:t>Dettes fournisseurs : 70 000 €</w:t>
      </w:r>
    </w:p>
    <w:p w14:paraId="401C2892" w14:textId="77777777" w:rsidR="00F701AD" w:rsidRPr="00F701AD" w:rsidRDefault="00F701AD" w:rsidP="00F701AD">
      <w:pPr>
        <w:pStyle w:val="Sansinterligne"/>
        <w:rPr>
          <w:lang w:val="fr-FR"/>
        </w:rPr>
      </w:pPr>
      <w:r w:rsidRPr="00F701AD">
        <w:rPr>
          <w:lang w:val="fr-FR"/>
        </w:rPr>
        <w:t>Le BFR est de :</w:t>
      </w:r>
    </w:p>
    <w:p w14:paraId="134D528B" w14:textId="3BD36D64" w:rsidR="00F701AD" w:rsidRPr="00F701AD" w:rsidRDefault="00F701AD" w:rsidP="00F701AD">
      <w:pPr>
        <w:pStyle w:val="Sansinterligne"/>
        <w:rPr>
          <w:lang w:val="fr-FR"/>
        </w:rPr>
      </w:pPr>
      <w:r w:rsidRPr="00F701AD">
        <w:rPr>
          <w:lang w:val="fr-FR"/>
        </w:rPr>
        <w:t>100 000 + 80 000 - 70 000 = 110 000 €</w:t>
      </w:r>
    </w:p>
    <w:p w14:paraId="18644862" w14:textId="77777777" w:rsidR="00F701AD" w:rsidRPr="00F701AD" w:rsidRDefault="00F701AD" w:rsidP="00F701AD">
      <w:pPr>
        <w:pStyle w:val="Sansinterligne"/>
        <w:rPr>
          <w:lang w:val="fr-FR"/>
        </w:rPr>
      </w:pPr>
      <w:r w:rsidRPr="00F701AD">
        <w:rPr>
          <w:lang w:val="fr-FR"/>
        </w:rPr>
        <w:t xml:space="preserve">L’entreprise a besoin de </w:t>
      </w:r>
      <w:r w:rsidRPr="00F701AD">
        <w:rPr>
          <w:b/>
          <w:bCs/>
          <w:lang w:val="fr-FR"/>
        </w:rPr>
        <w:t>110 000 €</w:t>
      </w:r>
      <w:r w:rsidRPr="00F701AD">
        <w:rPr>
          <w:lang w:val="fr-FR"/>
        </w:rPr>
        <w:t xml:space="preserve"> pour financer son cycle d’exploitation. Puisqu’elle dispose de 200 000 € de trésorerie, elle est capable de couvrir son besoin en fonds de roulement sans problème.</w:t>
      </w:r>
    </w:p>
    <w:p w14:paraId="5A399FAE" w14:textId="77777777" w:rsidR="00F701AD" w:rsidRPr="00F701AD" w:rsidRDefault="00F701AD" w:rsidP="00F701AD">
      <w:pPr>
        <w:pStyle w:val="Sansinterligne"/>
        <w:rPr>
          <w:lang w:val="fr-FR"/>
        </w:rPr>
      </w:pPr>
      <w:r w:rsidRPr="00F701AD">
        <w:rPr>
          <w:b/>
          <w:bCs/>
          <w:lang w:val="fr-FR"/>
        </w:rPr>
        <w:t>Problème</w:t>
      </w:r>
      <w:r w:rsidRPr="00F701AD">
        <w:rPr>
          <w:lang w:val="fr-FR"/>
        </w:rPr>
        <w:t xml:space="preserve"> : Le </w:t>
      </w:r>
      <w:r w:rsidRPr="00F701AD">
        <w:rPr>
          <w:b/>
          <w:bCs/>
          <w:lang w:val="fr-FR"/>
        </w:rPr>
        <w:t>problème</w:t>
      </w:r>
      <w:r w:rsidRPr="00F701AD">
        <w:rPr>
          <w:lang w:val="fr-FR"/>
        </w:rPr>
        <w:t xml:space="preserve"> principal de cette entreprise ne concerne pas sa trésorerie à court terme, mais plutôt son </w:t>
      </w:r>
      <w:r w:rsidRPr="00F701AD">
        <w:rPr>
          <w:b/>
          <w:bCs/>
          <w:lang w:val="fr-FR"/>
        </w:rPr>
        <w:t>endettement à long terme</w:t>
      </w:r>
      <w:r w:rsidRPr="00F701AD">
        <w:rPr>
          <w:lang w:val="fr-FR"/>
        </w:rPr>
        <w:t xml:space="preserve">. Avec une dette à long terme de </w:t>
      </w:r>
      <w:r w:rsidRPr="00F701AD">
        <w:rPr>
          <w:b/>
          <w:bCs/>
          <w:lang w:val="fr-FR"/>
        </w:rPr>
        <w:t>500 000 €</w:t>
      </w:r>
      <w:r w:rsidRPr="00F701AD">
        <w:rPr>
          <w:lang w:val="fr-FR"/>
        </w:rPr>
        <w:t>, l’entreprise pourrait rencontrer des difficultés à rembourser cette dette à long terme si elle ne génère pas suffisamment de bénéfices futurs.</w:t>
      </w:r>
    </w:p>
    <w:p w14:paraId="0B3F6178" w14:textId="77777777" w:rsidR="00825F5C" w:rsidRDefault="00825F5C" w:rsidP="00F701AD">
      <w:pPr>
        <w:pStyle w:val="Sansinterligne"/>
        <w:rPr>
          <w:b/>
          <w:bCs/>
          <w:lang w:val="fr-FR"/>
        </w:rPr>
      </w:pPr>
    </w:p>
    <w:p w14:paraId="6FAFCC5F" w14:textId="23E109BD" w:rsidR="00F701AD" w:rsidRPr="00F701AD" w:rsidRDefault="00F701AD" w:rsidP="00F701AD">
      <w:pPr>
        <w:pStyle w:val="Sansinterligne"/>
        <w:rPr>
          <w:lang w:val="fr-FR"/>
        </w:rPr>
      </w:pPr>
      <w:r w:rsidRPr="00F701AD">
        <w:rPr>
          <w:b/>
          <w:bCs/>
          <w:lang w:val="fr-FR"/>
        </w:rPr>
        <w:t>Solutions pour rétablir l’équilibre financier</w:t>
      </w:r>
      <w:r w:rsidRPr="00F701AD">
        <w:rPr>
          <w:lang w:val="fr-FR"/>
        </w:rPr>
        <w:t xml:space="preserve"> :</w:t>
      </w:r>
    </w:p>
    <w:p w14:paraId="46404382" w14:textId="77777777" w:rsidR="00F701AD" w:rsidRPr="00F701AD" w:rsidRDefault="00F701AD" w:rsidP="00F701AD">
      <w:pPr>
        <w:pStyle w:val="Sansinterligne"/>
        <w:numPr>
          <w:ilvl w:val="0"/>
          <w:numId w:val="113"/>
        </w:numPr>
        <w:rPr>
          <w:lang w:val="fr-FR"/>
        </w:rPr>
      </w:pPr>
      <w:r w:rsidRPr="00F701AD">
        <w:rPr>
          <w:b/>
          <w:bCs/>
          <w:lang w:val="fr-FR"/>
        </w:rPr>
        <w:t>Réduction de la dette à long terme</w:t>
      </w:r>
      <w:r w:rsidRPr="00F701AD">
        <w:rPr>
          <w:lang w:val="fr-FR"/>
        </w:rPr>
        <w:t xml:space="preserve"> : L’entreprise pourrait chercher à rembourser une partie de ses dettes à long terme plus rapidement en utilisant son excédent de trésorerie.</w:t>
      </w:r>
    </w:p>
    <w:p w14:paraId="2A6ABAC1" w14:textId="77777777" w:rsidR="00F701AD" w:rsidRPr="00F701AD" w:rsidRDefault="00F701AD" w:rsidP="00F701AD">
      <w:pPr>
        <w:pStyle w:val="Sansinterligne"/>
        <w:numPr>
          <w:ilvl w:val="0"/>
          <w:numId w:val="113"/>
        </w:numPr>
        <w:rPr>
          <w:lang w:val="fr-FR"/>
        </w:rPr>
      </w:pPr>
      <w:r w:rsidRPr="00F701AD">
        <w:rPr>
          <w:b/>
          <w:bCs/>
          <w:lang w:val="fr-FR"/>
        </w:rPr>
        <w:t>Renégociation des emprunts</w:t>
      </w:r>
      <w:r w:rsidRPr="00F701AD">
        <w:rPr>
          <w:lang w:val="fr-FR"/>
        </w:rPr>
        <w:t xml:space="preserve"> : Elle pourrait aussi renégocier les conditions de remboursement de ses dettes à long terme pour alléger le poids des intérêts.</w:t>
      </w:r>
    </w:p>
    <w:p w14:paraId="5B8B4080" w14:textId="77777777" w:rsidR="00F701AD" w:rsidRPr="00F701AD" w:rsidRDefault="00F701AD" w:rsidP="00F701AD">
      <w:pPr>
        <w:pStyle w:val="Sansinterligne"/>
        <w:numPr>
          <w:ilvl w:val="0"/>
          <w:numId w:val="113"/>
        </w:numPr>
        <w:rPr>
          <w:lang w:val="fr-FR"/>
        </w:rPr>
      </w:pPr>
      <w:r w:rsidRPr="00F701AD">
        <w:rPr>
          <w:b/>
          <w:bCs/>
          <w:lang w:val="fr-FR"/>
        </w:rPr>
        <w:t>Optimisation du BFR</w:t>
      </w:r>
      <w:r w:rsidRPr="00F701AD">
        <w:rPr>
          <w:lang w:val="fr-FR"/>
        </w:rPr>
        <w:t xml:space="preserve"> : L’entreprise pourrait essayer de réduire ses stocks ou de raccourcir les délais de paiement de ses clients pour améliorer son BFR et libérer plus de liquidités.</w:t>
      </w:r>
    </w:p>
    <w:p w14:paraId="635D90B6" w14:textId="77777777" w:rsidR="00F701AD" w:rsidRDefault="00F701AD" w:rsidP="005449D4">
      <w:pPr>
        <w:pStyle w:val="Sansinterligne"/>
      </w:pPr>
    </w:p>
    <w:p w14:paraId="0974B8C2" w14:textId="77777777" w:rsidR="00825F5C" w:rsidRPr="00825F5C" w:rsidRDefault="00825F5C" w:rsidP="00825F5C">
      <w:pPr>
        <w:pStyle w:val="Titre2"/>
        <w:rPr>
          <w:lang w:val="fr-FR"/>
        </w:rPr>
      </w:pPr>
      <w:bookmarkStart w:id="11" w:name="_Toc179445690"/>
      <w:r w:rsidRPr="00825F5C">
        <w:rPr>
          <w:lang w:val="fr-FR"/>
        </w:rPr>
        <w:t>Utilisation des ratios financiers</w:t>
      </w:r>
      <w:bookmarkEnd w:id="11"/>
    </w:p>
    <w:p w14:paraId="5DE0A2BF" w14:textId="77777777" w:rsidR="00825F5C" w:rsidRPr="00825F5C" w:rsidRDefault="00825F5C" w:rsidP="00825F5C">
      <w:pPr>
        <w:pStyle w:val="Sansinterligne"/>
        <w:rPr>
          <w:lang w:val="fr-FR"/>
        </w:rPr>
      </w:pPr>
      <w:r w:rsidRPr="00825F5C">
        <w:rPr>
          <w:lang w:val="fr-FR"/>
        </w:rPr>
        <w:t xml:space="preserve">Pour évaluer la solidité financière de l’entreprise et son équilibre entre dettes et capitaux propres, on utilise deux ratios financiers essentiels : le </w:t>
      </w:r>
      <w:r w:rsidRPr="00825F5C">
        <w:rPr>
          <w:b/>
          <w:bCs/>
          <w:lang w:val="fr-FR"/>
        </w:rPr>
        <w:t>ratio de solvabilité</w:t>
      </w:r>
      <w:r w:rsidRPr="00825F5C">
        <w:rPr>
          <w:lang w:val="fr-FR"/>
        </w:rPr>
        <w:t xml:space="preserve"> et le </w:t>
      </w:r>
      <w:r w:rsidRPr="00825F5C">
        <w:rPr>
          <w:b/>
          <w:bCs/>
          <w:lang w:val="fr-FR"/>
        </w:rPr>
        <w:t>ratio d’endettement</w:t>
      </w:r>
      <w:r w:rsidRPr="00825F5C">
        <w:rPr>
          <w:lang w:val="fr-FR"/>
        </w:rPr>
        <w:t>.</w:t>
      </w:r>
    </w:p>
    <w:p w14:paraId="0EEB602D" w14:textId="77777777" w:rsidR="00825F5C" w:rsidRDefault="00825F5C" w:rsidP="00825F5C">
      <w:pPr>
        <w:pStyle w:val="Sansinterligne"/>
        <w:rPr>
          <w:b/>
          <w:bCs/>
          <w:lang w:val="fr-FR"/>
        </w:rPr>
      </w:pPr>
    </w:p>
    <w:p w14:paraId="0DD0630A" w14:textId="22027738" w:rsidR="00825F5C" w:rsidRPr="00825F5C" w:rsidRDefault="00825F5C" w:rsidP="00825F5C">
      <w:pPr>
        <w:pStyle w:val="Sansinterligne"/>
        <w:rPr>
          <w:b/>
          <w:bCs/>
          <w:color w:val="C00000"/>
          <w:lang w:val="fr-FR"/>
        </w:rPr>
      </w:pPr>
      <w:r w:rsidRPr="00825F5C">
        <w:rPr>
          <w:b/>
          <w:bCs/>
          <w:color w:val="C00000"/>
          <w:lang w:val="fr-FR"/>
        </w:rPr>
        <w:t>RATIO DE SOLVABILITE</w:t>
      </w:r>
    </w:p>
    <w:p w14:paraId="0E742E75" w14:textId="77777777" w:rsidR="00825F5C" w:rsidRPr="00825F5C" w:rsidRDefault="00825F5C" w:rsidP="00825F5C">
      <w:pPr>
        <w:pStyle w:val="Sansinterligne"/>
        <w:rPr>
          <w:lang w:val="fr-FR"/>
        </w:rPr>
      </w:pPr>
      <w:r w:rsidRPr="00825F5C">
        <w:rPr>
          <w:lang w:val="fr-FR"/>
        </w:rPr>
        <w:t xml:space="preserve">Le </w:t>
      </w:r>
      <w:r w:rsidRPr="00825F5C">
        <w:rPr>
          <w:b/>
          <w:bCs/>
          <w:lang w:val="fr-FR"/>
        </w:rPr>
        <w:t>ratio de solvabilité</w:t>
      </w:r>
      <w:r w:rsidRPr="00825F5C">
        <w:rPr>
          <w:lang w:val="fr-FR"/>
        </w:rPr>
        <w:t xml:space="preserve"> permet de mesurer la capacité de l’entreprise à faire face à ses dettes à long terme. Il se calcule en comparant les </w:t>
      </w:r>
      <w:r w:rsidRPr="00825F5C">
        <w:rPr>
          <w:b/>
          <w:bCs/>
          <w:lang w:val="fr-FR"/>
        </w:rPr>
        <w:t>capitaux propres</w:t>
      </w:r>
      <w:r w:rsidRPr="00825F5C">
        <w:rPr>
          <w:lang w:val="fr-FR"/>
        </w:rPr>
        <w:t xml:space="preserve"> au </w:t>
      </w:r>
      <w:r w:rsidRPr="00825F5C">
        <w:rPr>
          <w:b/>
          <w:bCs/>
          <w:lang w:val="fr-FR"/>
        </w:rPr>
        <w:t>total des actifs</w:t>
      </w:r>
      <w:r w:rsidRPr="00825F5C">
        <w:rPr>
          <w:lang w:val="fr-FR"/>
        </w:rPr>
        <w:t>.</w:t>
      </w:r>
    </w:p>
    <w:p w14:paraId="3466BEFF" w14:textId="77777777" w:rsidR="00825F5C" w:rsidRDefault="00825F5C" w:rsidP="00825F5C">
      <w:pPr>
        <w:pStyle w:val="Sansinterligne"/>
        <w:rPr>
          <w:b/>
          <w:bCs/>
          <w:lang w:val="fr-FR"/>
        </w:rPr>
      </w:pPr>
    </w:p>
    <w:p w14:paraId="1A26FE58" w14:textId="00180439" w:rsidR="00825F5C" w:rsidRPr="00825F5C" w:rsidRDefault="00825F5C" w:rsidP="00825F5C">
      <w:pPr>
        <w:pStyle w:val="Sansinterligne"/>
        <w:rPr>
          <w:b/>
          <w:bCs/>
          <w:lang w:val="fr-FR"/>
        </w:rPr>
      </w:pPr>
      <w:r w:rsidRPr="00825F5C">
        <w:rPr>
          <w:b/>
          <w:bCs/>
          <w:lang w:val="fr-FR"/>
        </w:rPr>
        <w:t>Ratio de solvabilit</w:t>
      </w:r>
      <w:r w:rsidRPr="00825F5C">
        <w:rPr>
          <w:b/>
          <w:bCs/>
          <w:lang w:val="fr-FR"/>
        </w:rPr>
        <w:t xml:space="preserve">é </w:t>
      </w:r>
      <w:r w:rsidRPr="00825F5C">
        <w:rPr>
          <w:b/>
          <w:bCs/>
          <w:lang w:val="fr-FR"/>
        </w:rPr>
        <w:t>=</w:t>
      </w:r>
      <w:r w:rsidRPr="00825F5C">
        <w:rPr>
          <w:b/>
          <w:bCs/>
          <w:lang w:val="fr-FR"/>
        </w:rPr>
        <w:t xml:space="preserve"> </w:t>
      </w:r>
      <w:r w:rsidRPr="00825F5C">
        <w:rPr>
          <w:b/>
          <w:bCs/>
          <w:lang w:val="fr-FR"/>
        </w:rPr>
        <w:t>Capitaux propres</w:t>
      </w:r>
      <w:r w:rsidRPr="00825F5C">
        <w:rPr>
          <w:b/>
          <w:bCs/>
          <w:lang w:val="fr-FR"/>
        </w:rPr>
        <w:t xml:space="preserve"> / </w:t>
      </w:r>
      <w:r w:rsidRPr="00825F5C">
        <w:rPr>
          <w:b/>
          <w:bCs/>
          <w:lang w:val="fr-FR"/>
        </w:rPr>
        <w:t>Total des actifs​</w:t>
      </w:r>
    </w:p>
    <w:p w14:paraId="64F84684" w14:textId="77777777" w:rsidR="00825F5C" w:rsidRPr="00825F5C" w:rsidRDefault="00825F5C" w:rsidP="00825F5C">
      <w:pPr>
        <w:pStyle w:val="Sansinterligne"/>
        <w:numPr>
          <w:ilvl w:val="0"/>
          <w:numId w:val="114"/>
        </w:numPr>
        <w:rPr>
          <w:lang w:val="fr-FR"/>
        </w:rPr>
      </w:pPr>
      <w:r w:rsidRPr="00825F5C">
        <w:rPr>
          <w:b/>
          <w:bCs/>
          <w:lang w:val="fr-FR"/>
        </w:rPr>
        <w:t>Capitaux propres</w:t>
      </w:r>
      <w:r w:rsidRPr="00825F5C">
        <w:rPr>
          <w:lang w:val="fr-FR"/>
        </w:rPr>
        <w:t xml:space="preserve"> : Ce sont les ressources apportées par les actionnaires ainsi que les bénéfices non distribués.</w:t>
      </w:r>
    </w:p>
    <w:p w14:paraId="23B619E9" w14:textId="77777777" w:rsidR="00825F5C" w:rsidRPr="00825F5C" w:rsidRDefault="00825F5C" w:rsidP="00825F5C">
      <w:pPr>
        <w:pStyle w:val="Sansinterligne"/>
        <w:numPr>
          <w:ilvl w:val="0"/>
          <w:numId w:val="114"/>
        </w:numPr>
        <w:rPr>
          <w:lang w:val="fr-FR"/>
        </w:rPr>
      </w:pPr>
      <w:r w:rsidRPr="00825F5C">
        <w:rPr>
          <w:b/>
          <w:bCs/>
          <w:lang w:val="fr-FR"/>
        </w:rPr>
        <w:t>Total des actifs</w:t>
      </w:r>
      <w:r w:rsidRPr="00825F5C">
        <w:rPr>
          <w:lang w:val="fr-FR"/>
        </w:rPr>
        <w:t xml:space="preserve"> : Il comprend tous les biens de l’entreprise, y compris les actifs immobilisés (machines, bâtiments) et les actifs circulants (stocks, créances, trésorerie).</w:t>
      </w:r>
    </w:p>
    <w:p w14:paraId="1C0CBEF6" w14:textId="77777777" w:rsidR="00825F5C" w:rsidRPr="00825F5C" w:rsidRDefault="00825F5C" w:rsidP="00825F5C">
      <w:pPr>
        <w:pStyle w:val="Sansinterligne"/>
        <w:rPr>
          <w:lang w:val="fr-FR"/>
        </w:rPr>
      </w:pPr>
      <w:r w:rsidRPr="00825F5C">
        <w:rPr>
          <w:b/>
          <w:bCs/>
          <w:lang w:val="fr-FR"/>
        </w:rPr>
        <w:t>Interprétation</w:t>
      </w:r>
      <w:r w:rsidRPr="00825F5C">
        <w:rPr>
          <w:lang w:val="fr-FR"/>
        </w:rPr>
        <w:t xml:space="preserve"> :</w:t>
      </w:r>
    </w:p>
    <w:p w14:paraId="3006A980" w14:textId="77777777" w:rsidR="00825F5C" w:rsidRPr="00825F5C" w:rsidRDefault="00825F5C" w:rsidP="00825F5C">
      <w:pPr>
        <w:pStyle w:val="Sansinterligne"/>
        <w:numPr>
          <w:ilvl w:val="0"/>
          <w:numId w:val="115"/>
        </w:numPr>
        <w:rPr>
          <w:lang w:val="fr-FR"/>
        </w:rPr>
      </w:pPr>
      <w:r w:rsidRPr="00825F5C">
        <w:rPr>
          <w:lang w:val="fr-FR"/>
        </w:rPr>
        <w:t xml:space="preserve">Un </w:t>
      </w:r>
      <w:r w:rsidRPr="00825F5C">
        <w:rPr>
          <w:b/>
          <w:bCs/>
          <w:lang w:val="fr-FR"/>
        </w:rPr>
        <w:t>ratio élevé</w:t>
      </w:r>
      <w:r w:rsidRPr="00825F5C">
        <w:rPr>
          <w:lang w:val="fr-FR"/>
        </w:rPr>
        <w:t xml:space="preserve"> indique que l’entreprise est principalement financée par ses propres ressources, ce qui est un signe de solidité financière.</w:t>
      </w:r>
    </w:p>
    <w:p w14:paraId="0AA16DF1" w14:textId="77777777" w:rsidR="00825F5C" w:rsidRPr="00825F5C" w:rsidRDefault="00825F5C" w:rsidP="00825F5C">
      <w:pPr>
        <w:pStyle w:val="Sansinterligne"/>
        <w:numPr>
          <w:ilvl w:val="0"/>
          <w:numId w:val="115"/>
        </w:numPr>
        <w:rPr>
          <w:lang w:val="fr-FR"/>
        </w:rPr>
      </w:pPr>
      <w:r w:rsidRPr="00825F5C">
        <w:rPr>
          <w:lang w:val="fr-FR"/>
        </w:rPr>
        <w:t xml:space="preserve">Un </w:t>
      </w:r>
      <w:r w:rsidRPr="00825F5C">
        <w:rPr>
          <w:b/>
          <w:bCs/>
          <w:lang w:val="fr-FR"/>
        </w:rPr>
        <w:t>ratio faible</w:t>
      </w:r>
      <w:r w:rsidRPr="00825F5C">
        <w:rPr>
          <w:lang w:val="fr-FR"/>
        </w:rPr>
        <w:t xml:space="preserve"> signifie que l’entreprise dépend trop de l’endettement, ce qui peut la rendre vulnérable.</w:t>
      </w:r>
    </w:p>
    <w:p w14:paraId="7BEE5B93" w14:textId="77777777" w:rsidR="00825F5C" w:rsidRDefault="00825F5C" w:rsidP="00825F5C">
      <w:pPr>
        <w:pStyle w:val="Sansinterligne"/>
        <w:rPr>
          <w:b/>
          <w:bCs/>
          <w:lang w:val="fr-FR"/>
        </w:rPr>
      </w:pPr>
    </w:p>
    <w:p w14:paraId="6E03733D" w14:textId="5419E2A0" w:rsidR="00825F5C" w:rsidRPr="00825F5C" w:rsidRDefault="00825F5C" w:rsidP="00825F5C">
      <w:pPr>
        <w:pStyle w:val="Sansinterligne"/>
        <w:rPr>
          <w:b/>
          <w:bCs/>
          <w:color w:val="C00000"/>
          <w:lang w:val="fr-FR"/>
        </w:rPr>
      </w:pPr>
      <w:r w:rsidRPr="00825F5C">
        <w:rPr>
          <w:b/>
          <w:bCs/>
          <w:color w:val="C00000"/>
          <w:lang w:val="fr-FR"/>
        </w:rPr>
        <w:t>RATIO D’ENDETTEMENT</w:t>
      </w:r>
    </w:p>
    <w:p w14:paraId="1568F050" w14:textId="77777777" w:rsidR="00825F5C" w:rsidRPr="00825F5C" w:rsidRDefault="00825F5C" w:rsidP="00825F5C">
      <w:pPr>
        <w:pStyle w:val="Sansinterligne"/>
        <w:rPr>
          <w:lang w:val="fr-FR"/>
        </w:rPr>
      </w:pPr>
      <w:r w:rsidRPr="00825F5C">
        <w:rPr>
          <w:lang w:val="fr-FR"/>
        </w:rPr>
        <w:t xml:space="preserve">Le </w:t>
      </w:r>
      <w:r w:rsidRPr="00825F5C">
        <w:rPr>
          <w:b/>
          <w:bCs/>
          <w:lang w:val="fr-FR"/>
        </w:rPr>
        <w:t>ratio d’endettement</w:t>
      </w:r>
      <w:r w:rsidRPr="00825F5C">
        <w:rPr>
          <w:lang w:val="fr-FR"/>
        </w:rPr>
        <w:t xml:space="preserve"> mesure le poids des dettes de l’entreprise par rapport à ses capitaux propres.</w:t>
      </w:r>
    </w:p>
    <w:p w14:paraId="5F9B0508" w14:textId="77777777" w:rsidR="00825F5C" w:rsidRDefault="00825F5C" w:rsidP="00825F5C">
      <w:pPr>
        <w:pStyle w:val="Sansinterligne"/>
        <w:rPr>
          <w:lang w:val="fr-FR"/>
        </w:rPr>
      </w:pPr>
    </w:p>
    <w:p w14:paraId="75D7D7FE" w14:textId="5BE44795" w:rsidR="00825F5C" w:rsidRPr="00825F5C" w:rsidRDefault="00825F5C" w:rsidP="00825F5C">
      <w:pPr>
        <w:pStyle w:val="Sansinterligne"/>
        <w:rPr>
          <w:b/>
          <w:bCs/>
          <w:lang w:val="fr-FR"/>
        </w:rPr>
      </w:pPr>
      <w:r w:rsidRPr="00825F5C">
        <w:rPr>
          <w:b/>
          <w:bCs/>
          <w:lang w:val="fr-FR"/>
        </w:rPr>
        <w:t>Ratio d’endettement</w:t>
      </w:r>
      <w:r w:rsidRPr="00825F5C">
        <w:rPr>
          <w:b/>
          <w:bCs/>
          <w:lang w:val="fr-FR"/>
        </w:rPr>
        <w:t xml:space="preserve"> </w:t>
      </w:r>
      <w:r w:rsidRPr="00825F5C">
        <w:rPr>
          <w:b/>
          <w:bCs/>
          <w:lang w:val="fr-FR"/>
        </w:rPr>
        <w:t>=</w:t>
      </w:r>
      <w:r w:rsidRPr="00825F5C">
        <w:rPr>
          <w:b/>
          <w:bCs/>
          <w:lang w:val="fr-FR"/>
        </w:rPr>
        <w:t xml:space="preserve"> </w:t>
      </w:r>
      <w:r w:rsidRPr="00825F5C">
        <w:rPr>
          <w:b/>
          <w:bCs/>
          <w:lang w:val="fr-FR"/>
        </w:rPr>
        <w:t>Total des dettes</w:t>
      </w:r>
      <w:r w:rsidRPr="00825F5C">
        <w:rPr>
          <w:b/>
          <w:bCs/>
          <w:lang w:val="fr-FR"/>
        </w:rPr>
        <w:t xml:space="preserve"> / </w:t>
      </w:r>
      <w:r w:rsidRPr="00825F5C">
        <w:rPr>
          <w:b/>
          <w:bCs/>
          <w:lang w:val="fr-FR"/>
        </w:rPr>
        <w:t>Capitaux propres​</w:t>
      </w:r>
    </w:p>
    <w:p w14:paraId="74862E8B" w14:textId="77777777" w:rsidR="00825F5C" w:rsidRPr="00825F5C" w:rsidRDefault="00825F5C" w:rsidP="00825F5C">
      <w:pPr>
        <w:pStyle w:val="Sansinterligne"/>
        <w:numPr>
          <w:ilvl w:val="0"/>
          <w:numId w:val="116"/>
        </w:numPr>
        <w:rPr>
          <w:lang w:val="fr-FR"/>
        </w:rPr>
      </w:pPr>
      <w:r w:rsidRPr="00825F5C">
        <w:rPr>
          <w:lang w:val="fr-FR"/>
        </w:rPr>
        <w:t xml:space="preserve">Un </w:t>
      </w:r>
      <w:r w:rsidRPr="00825F5C">
        <w:rPr>
          <w:b/>
          <w:bCs/>
          <w:lang w:val="fr-FR"/>
        </w:rPr>
        <w:t>ratio élevé</w:t>
      </w:r>
      <w:r w:rsidRPr="00825F5C">
        <w:rPr>
          <w:lang w:val="fr-FR"/>
        </w:rPr>
        <w:t xml:space="preserve"> montre que l’entreprise est fortement endettée par rapport à ses ressources propres, ce qui peut représenter un risque en cas de baisse des revenus.</w:t>
      </w:r>
    </w:p>
    <w:p w14:paraId="5AB493B0" w14:textId="77777777" w:rsidR="00825F5C" w:rsidRPr="00825F5C" w:rsidRDefault="00825F5C" w:rsidP="00825F5C">
      <w:pPr>
        <w:pStyle w:val="Sansinterligne"/>
        <w:numPr>
          <w:ilvl w:val="0"/>
          <w:numId w:val="116"/>
        </w:numPr>
        <w:rPr>
          <w:lang w:val="fr-FR"/>
        </w:rPr>
      </w:pPr>
      <w:r w:rsidRPr="00825F5C">
        <w:rPr>
          <w:lang w:val="fr-FR"/>
        </w:rPr>
        <w:t xml:space="preserve">Un </w:t>
      </w:r>
      <w:r w:rsidRPr="00825F5C">
        <w:rPr>
          <w:b/>
          <w:bCs/>
          <w:lang w:val="fr-FR"/>
        </w:rPr>
        <w:t>ratio faible</w:t>
      </w:r>
      <w:r w:rsidRPr="00825F5C">
        <w:rPr>
          <w:lang w:val="fr-FR"/>
        </w:rPr>
        <w:t xml:space="preserve"> signifie que l’entreprise a peu de dettes par rapport à ses capitaux propres, ce qui est généralement un signe de bonne gestion financière.</w:t>
      </w:r>
    </w:p>
    <w:p w14:paraId="5C92B741" w14:textId="77777777" w:rsidR="00825F5C" w:rsidRPr="00825F5C" w:rsidRDefault="00825F5C" w:rsidP="00825F5C">
      <w:pPr>
        <w:pStyle w:val="Sansinterligne"/>
        <w:rPr>
          <w:lang w:val="fr-FR"/>
        </w:rPr>
      </w:pPr>
      <w:r w:rsidRPr="00825F5C">
        <w:rPr>
          <w:b/>
          <w:bCs/>
          <w:lang w:val="fr-FR"/>
        </w:rPr>
        <w:t>Exemple de calcul</w:t>
      </w:r>
      <w:r w:rsidRPr="00825F5C">
        <w:rPr>
          <w:lang w:val="fr-FR"/>
        </w:rPr>
        <w:t xml:space="preserve"> :</w:t>
      </w:r>
    </w:p>
    <w:p w14:paraId="0113A5C7" w14:textId="70CF68D0" w:rsidR="00825F5C" w:rsidRDefault="00825F5C" w:rsidP="00825F5C">
      <w:pPr>
        <w:rPr>
          <w:lang w:val="fr-FR"/>
        </w:rPr>
      </w:pPr>
      <w:r w:rsidRPr="00825F5C">
        <w:rPr>
          <w:b/>
          <w:bCs/>
          <w:lang w:val="fr-FR"/>
        </w:rPr>
        <w:t>Entreprise X</w:t>
      </w:r>
      <w:r w:rsidRPr="00825F5C">
        <w:rPr>
          <w:lang w:val="fr-FR"/>
        </w:rPr>
        <w:t xml:space="preserve"> a 500 000 € de dettes et 300 000 € de capitaux propres.</w:t>
      </w:r>
      <w:r w:rsidRPr="00825F5C">
        <w:rPr>
          <w:lang w:val="fr-FR"/>
        </w:rPr>
        <w:br/>
        <w:t>Son ratio d’endettement est : Ratio d’endettement</w:t>
      </w:r>
      <w:r w:rsidRPr="00825F5C">
        <w:rPr>
          <w:lang w:val="fr-FR"/>
        </w:rPr>
        <w:t xml:space="preserve"> </w:t>
      </w:r>
      <w:r w:rsidRPr="00825F5C">
        <w:rPr>
          <w:lang w:val="fr-FR"/>
        </w:rPr>
        <w:t>=</w:t>
      </w:r>
      <w:r w:rsidRPr="00825F5C">
        <w:rPr>
          <w:lang w:val="fr-FR"/>
        </w:rPr>
        <w:t xml:space="preserve"> </w:t>
      </w:r>
      <w:r w:rsidRPr="00825F5C">
        <w:rPr>
          <w:lang w:val="fr-FR"/>
        </w:rPr>
        <w:t>500</w:t>
      </w:r>
      <w:r w:rsidRPr="00825F5C">
        <w:rPr>
          <w:lang w:val="fr-FR"/>
        </w:rPr>
        <w:t> </w:t>
      </w:r>
      <w:r w:rsidRPr="00825F5C">
        <w:rPr>
          <w:lang w:val="fr-FR"/>
        </w:rPr>
        <w:t>000</w:t>
      </w:r>
      <w:r w:rsidRPr="00825F5C">
        <w:rPr>
          <w:lang w:val="fr-FR"/>
        </w:rPr>
        <w:t xml:space="preserve"> / </w:t>
      </w:r>
      <w:r w:rsidRPr="00825F5C">
        <w:rPr>
          <w:lang w:val="fr-FR"/>
        </w:rPr>
        <w:t>300</w:t>
      </w:r>
      <w:r w:rsidRPr="00825F5C">
        <w:rPr>
          <w:lang w:val="fr-FR"/>
        </w:rPr>
        <w:t xml:space="preserve"> </w:t>
      </w:r>
      <w:r w:rsidRPr="00825F5C">
        <w:rPr>
          <w:lang w:val="fr-FR"/>
        </w:rPr>
        <w:t>000=1,67</w:t>
      </w:r>
      <w:r w:rsidRPr="00825F5C">
        <w:rPr>
          <w:lang w:val="fr-FR"/>
        </w:rPr>
        <w:t>. C</w:t>
      </w:r>
      <w:r w:rsidRPr="00825F5C">
        <w:rPr>
          <w:lang w:val="fr-FR"/>
        </w:rPr>
        <w:t>ela signifie que pour chaque euro de capitaux propres, l’entreprise a 1,67 € de dettes, ce qui peut poser des problèmes en cas de baisse de rentabilité.</w:t>
      </w:r>
    </w:p>
    <w:p w14:paraId="3C2EA54A" w14:textId="77777777" w:rsidR="00111D2F" w:rsidRDefault="00111D2F" w:rsidP="00825F5C">
      <w:pPr>
        <w:rPr>
          <w:lang w:val="fr-FR"/>
        </w:rPr>
      </w:pPr>
    </w:p>
    <w:p w14:paraId="592521A8" w14:textId="67120DB0" w:rsidR="00111D2F" w:rsidRDefault="00111D2F" w:rsidP="00825F5C">
      <w:r w:rsidRPr="00111D2F">
        <w:drawing>
          <wp:inline distT="0" distB="0" distL="0" distR="0" wp14:anchorId="3AA3FEC4" wp14:editId="4B0E7330">
            <wp:extent cx="5760720" cy="4137660"/>
            <wp:effectExtent l="0" t="0" r="0" b="0"/>
            <wp:docPr id="6486405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40568" name=""/>
                    <pic:cNvPicPr/>
                  </pic:nvPicPr>
                  <pic:blipFill>
                    <a:blip r:embed="rId12"/>
                    <a:stretch>
                      <a:fillRect/>
                    </a:stretch>
                  </pic:blipFill>
                  <pic:spPr>
                    <a:xfrm>
                      <a:off x="0" y="0"/>
                      <a:ext cx="5760720" cy="4137660"/>
                    </a:xfrm>
                    <a:prstGeom prst="rect">
                      <a:avLst/>
                    </a:prstGeom>
                  </pic:spPr>
                </pic:pic>
              </a:graphicData>
            </a:graphic>
          </wp:inline>
        </w:drawing>
      </w:r>
    </w:p>
    <w:p w14:paraId="4A7888F6" w14:textId="77777777" w:rsidR="008413F9" w:rsidRDefault="008413F9" w:rsidP="00825F5C"/>
    <w:p w14:paraId="0F45416D" w14:textId="4D506F34" w:rsidR="008413F9" w:rsidRDefault="008413F9" w:rsidP="008413F9">
      <w:pPr>
        <w:pStyle w:val="Titre1"/>
      </w:pPr>
      <w:bookmarkStart w:id="12" w:name="_Toc179445691"/>
      <w:r>
        <w:t>Résumé</w:t>
      </w:r>
      <w:bookmarkEnd w:id="12"/>
    </w:p>
    <w:p w14:paraId="69768E77" w14:textId="77777777" w:rsidR="008413F9" w:rsidRDefault="008413F9" w:rsidP="00825F5C"/>
    <w:tbl>
      <w:tblPr>
        <w:tblStyle w:val="Grilledutableau"/>
        <w:tblW w:w="0" w:type="auto"/>
        <w:tblLook w:val="04A0" w:firstRow="1" w:lastRow="0" w:firstColumn="1" w:lastColumn="0" w:noHBand="0" w:noVBand="1"/>
      </w:tblPr>
      <w:tblGrid>
        <w:gridCol w:w="9062"/>
      </w:tblGrid>
      <w:tr w:rsidR="008413F9" w14:paraId="79CC0AC8" w14:textId="77777777" w:rsidTr="008413F9">
        <w:tc>
          <w:tcPr>
            <w:tcW w:w="9062" w:type="dxa"/>
          </w:tcPr>
          <w:p w14:paraId="3DAF888F" w14:textId="77777777" w:rsidR="008413F9" w:rsidRDefault="008413F9" w:rsidP="008413F9">
            <w:r>
              <w:t>Le cycle d’exploitation d’une entreprise représente son activité quotidienne, allant de l’achat de matières premières à la vente des produits finis et au recouvrement des paiements. Ce cycle est composé de quatre étapes : l’achat, la production, la vente et le recouvrement. Par exemple, chez Renault, ce cycle inclut l’achat de composants, la fabrication de voitures, leur vente à des concessionnaires, et l’attente des paiements. La durée du cycle d’exploitation est généralement de court terme, souvent inférieure à un an, et des indicateurs comme le besoin en fonds de roulement (BFR), le délai de paiement, et le délai d’encaissement permettent de mesurer son efficacité.</w:t>
            </w:r>
          </w:p>
          <w:p w14:paraId="1216B01F" w14:textId="77777777" w:rsidR="008413F9" w:rsidRDefault="008413F9" w:rsidP="008413F9"/>
          <w:p w14:paraId="0B6F48F7" w14:textId="77777777" w:rsidR="008413F9" w:rsidRDefault="008413F9" w:rsidP="008413F9">
            <w:r>
              <w:t>Le cycle d’investissement, quant à lui, concerne les décisions de long terme, telles que l’acquisition d’actifs fixes comme des machines ou des bâtiments. Il vise à améliorer la productivité ou à accroître la capacité de production d’une entreprise. Ce cycle est généralement de long terme, souvent sur plusieurs années, voire décennies. Les principaux indicateurs à surveiller dans ce cycle sont l’amortissement (répartition du coût d’un actif sur sa durée de vie) et les dépenses en capital (Capex).</w:t>
            </w:r>
          </w:p>
          <w:p w14:paraId="474EEBF2" w14:textId="77777777" w:rsidR="008413F9" w:rsidRDefault="008413F9" w:rsidP="008413F9"/>
          <w:p w14:paraId="39BE6FF1" w14:textId="77777777" w:rsidR="008413F9" w:rsidRDefault="008413F9" w:rsidP="008413F9">
            <w:r>
              <w:t>Les cycles d’exploitation et d’investissement sont interconnectés. Un investissement dans des machines modernes, par exemple, peut entraîner des coûts à court terme, mais améliorer l’efficacité du cycle d’exploitation à long terme, en réduisant les coûts de production et en augmentant la productivité.</w:t>
            </w:r>
          </w:p>
          <w:p w14:paraId="59D93FE6" w14:textId="77777777" w:rsidR="008413F9" w:rsidRDefault="008413F9" w:rsidP="008413F9"/>
          <w:p w14:paraId="7E75421A" w14:textId="77777777" w:rsidR="008413F9" w:rsidRDefault="008413F9" w:rsidP="008413F9">
            <w:r>
              <w:lastRenderedPageBreak/>
              <w:t>Le compte de résultat est un document financier essentiel pour mesurer la rentabilité d’une entreprise sur une période donnée, en montrant les revenus et les dépenses. Il inclut des postes comme le chiffre d’affaires, les coûts des matières premières, les frais de personnel, et le résultat net, qui reflète le bénéfice ou la perte après impôts.</w:t>
            </w:r>
          </w:p>
          <w:p w14:paraId="7375E0B2" w14:textId="77777777" w:rsidR="008413F9" w:rsidRDefault="008413F9" w:rsidP="008413F9"/>
          <w:p w14:paraId="0C39F33F" w14:textId="77777777" w:rsidR="008413F9" w:rsidRDefault="008413F9" w:rsidP="008413F9">
            <w:r>
              <w:t>Le bilan, quant à lui, présente une photographie de la situation financière de l’entreprise, distinguant les actifs (ce que l’entreprise possède) des passifs (ce qu’elle doit). Il est un outil clé pour évaluer la solvabilité et la liquidité de l’entreprise. Des indicateurs comme le fonds de roulement net global (FRNG) et le besoin en fonds de roulement (BFR) permettent de vérifier si l’entreprise peut couvrir ses dettes à court terme.</w:t>
            </w:r>
          </w:p>
          <w:p w14:paraId="26355EA0" w14:textId="77777777" w:rsidR="008413F9" w:rsidRDefault="008413F9" w:rsidP="008413F9"/>
          <w:p w14:paraId="7E4B73AF" w14:textId="77777777" w:rsidR="008413F9" w:rsidRDefault="008413F9" w:rsidP="008413F9">
            <w:r>
              <w:t>Enfin, le financement d’une entreprise peut être interne (autofinancement) ou externe (emprunts, levée de fonds). Le choix entre ces modes dépend de la stratégie de l’entreprise, de son niveau d’endettement et des coûts associés à chaque option.</w:t>
            </w:r>
          </w:p>
          <w:p w14:paraId="782D380C" w14:textId="687BF671" w:rsidR="008413F9" w:rsidRDefault="008413F9" w:rsidP="008413F9"/>
        </w:tc>
      </w:tr>
    </w:tbl>
    <w:p w14:paraId="44D56AAC" w14:textId="77777777" w:rsidR="008413F9" w:rsidRDefault="008413F9" w:rsidP="00825F5C"/>
    <w:p w14:paraId="511E12D8" w14:textId="4515E5F7" w:rsidR="00811A31" w:rsidRDefault="00811A31" w:rsidP="00811A31">
      <w:pPr>
        <w:pStyle w:val="Titre1"/>
      </w:pPr>
      <w:bookmarkStart w:id="13" w:name="_Toc179445692"/>
      <w:r>
        <w:t>Exercice</w:t>
      </w:r>
      <w:bookmarkEnd w:id="13"/>
    </w:p>
    <w:p w14:paraId="003F8E53" w14:textId="77777777" w:rsidR="00811A31" w:rsidRDefault="00811A31" w:rsidP="00811A31"/>
    <w:p w14:paraId="3EFE5E1C" w14:textId="771987E3" w:rsidR="00811A31" w:rsidRDefault="00811A31" w:rsidP="00811A31">
      <w:r w:rsidRPr="00811A31">
        <w:drawing>
          <wp:inline distT="0" distB="0" distL="0" distR="0" wp14:anchorId="297EFE23" wp14:editId="72C21904">
            <wp:extent cx="5760720" cy="2671445"/>
            <wp:effectExtent l="0" t="0" r="0" b="0"/>
            <wp:docPr id="13972990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99073" name=""/>
                    <pic:cNvPicPr/>
                  </pic:nvPicPr>
                  <pic:blipFill>
                    <a:blip r:embed="rId13"/>
                    <a:stretch>
                      <a:fillRect/>
                    </a:stretch>
                  </pic:blipFill>
                  <pic:spPr>
                    <a:xfrm>
                      <a:off x="0" y="0"/>
                      <a:ext cx="5760720" cy="2671445"/>
                    </a:xfrm>
                    <a:prstGeom prst="rect">
                      <a:avLst/>
                    </a:prstGeom>
                  </pic:spPr>
                </pic:pic>
              </a:graphicData>
            </a:graphic>
          </wp:inline>
        </w:drawing>
      </w:r>
    </w:p>
    <w:p w14:paraId="01EF1179" w14:textId="77777777" w:rsidR="00811A31" w:rsidRDefault="00811A31" w:rsidP="00811A31"/>
    <w:p w14:paraId="246256F3" w14:textId="4E87C6BB" w:rsidR="00811A31" w:rsidRDefault="00811A31" w:rsidP="00811A31">
      <w:r>
        <w:rPr>
          <w:noProof/>
        </w:rPr>
        <w:drawing>
          <wp:inline distT="0" distB="0" distL="0" distR="0" wp14:anchorId="4EDA476A" wp14:editId="390D4E76">
            <wp:extent cx="3924300" cy="2345055"/>
            <wp:effectExtent l="0" t="0" r="0" b="0"/>
            <wp:docPr id="14248239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2345055"/>
                    </a:xfrm>
                    <a:prstGeom prst="rect">
                      <a:avLst/>
                    </a:prstGeom>
                    <a:noFill/>
                    <a:ln>
                      <a:noFill/>
                    </a:ln>
                  </pic:spPr>
                </pic:pic>
              </a:graphicData>
            </a:graphic>
          </wp:inline>
        </w:drawing>
      </w:r>
    </w:p>
    <w:p w14:paraId="27F4ACFA" w14:textId="77777777" w:rsidR="00811A31" w:rsidRDefault="00811A31" w:rsidP="00811A31"/>
    <w:p w14:paraId="47EEBD63" w14:textId="5624E8B9" w:rsidR="00811A31" w:rsidRDefault="00811A31" w:rsidP="00811A31">
      <w:r w:rsidRPr="00811A31">
        <w:lastRenderedPageBreak/>
        <w:drawing>
          <wp:inline distT="0" distB="0" distL="0" distR="0" wp14:anchorId="6100E35D" wp14:editId="251CAFA7">
            <wp:extent cx="5760720" cy="2646680"/>
            <wp:effectExtent l="0" t="0" r="0" b="1270"/>
            <wp:docPr id="16675600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60015" name=""/>
                    <pic:cNvPicPr/>
                  </pic:nvPicPr>
                  <pic:blipFill>
                    <a:blip r:embed="rId15"/>
                    <a:stretch>
                      <a:fillRect/>
                    </a:stretch>
                  </pic:blipFill>
                  <pic:spPr>
                    <a:xfrm>
                      <a:off x="0" y="0"/>
                      <a:ext cx="5760720" cy="2646680"/>
                    </a:xfrm>
                    <a:prstGeom prst="rect">
                      <a:avLst/>
                    </a:prstGeom>
                  </pic:spPr>
                </pic:pic>
              </a:graphicData>
            </a:graphic>
          </wp:inline>
        </w:drawing>
      </w:r>
    </w:p>
    <w:p w14:paraId="74B0A3E0" w14:textId="0699BCB0" w:rsidR="00811A31" w:rsidRDefault="00811A31" w:rsidP="00811A31"/>
    <w:p w14:paraId="615B170B" w14:textId="0D824513" w:rsidR="00811A31" w:rsidRDefault="00811A31" w:rsidP="00811A31">
      <w:r w:rsidRPr="00811A31">
        <w:drawing>
          <wp:anchor distT="0" distB="0" distL="114300" distR="114300" simplePos="0" relativeHeight="251658240" behindDoc="0" locked="0" layoutInCell="1" allowOverlap="1" wp14:anchorId="497D28A7" wp14:editId="6780B5A9">
            <wp:simplePos x="0" y="0"/>
            <wp:positionH relativeFrom="column">
              <wp:posOffset>-23495</wp:posOffset>
            </wp:positionH>
            <wp:positionV relativeFrom="paragraph">
              <wp:posOffset>3934884</wp:posOffset>
            </wp:positionV>
            <wp:extent cx="5760720" cy="1409700"/>
            <wp:effectExtent l="0" t="0" r="0" b="0"/>
            <wp:wrapThrough wrapText="bothSides">
              <wp:wrapPolygon edited="0">
                <wp:start x="0" y="0"/>
                <wp:lineTo x="0" y="21308"/>
                <wp:lineTo x="21500" y="21308"/>
                <wp:lineTo x="21500" y="0"/>
                <wp:lineTo x="0" y="0"/>
              </wp:wrapPolygon>
            </wp:wrapThrough>
            <wp:docPr id="49171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169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1409700"/>
                    </a:xfrm>
                    <a:prstGeom prst="rect">
                      <a:avLst/>
                    </a:prstGeom>
                  </pic:spPr>
                </pic:pic>
              </a:graphicData>
            </a:graphic>
          </wp:anchor>
        </w:drawing>
      </w:r>
      <w:r w:rsidRPr="00811A31">
        <w:drawing>
          <wp:inline distT="0" distB="0" distL="0" distR="0" wp14:anchorId="3EDFD5EA" wp14:editId="345FF4C1">
            <wp:extent cx="5760720" cy="3902710"/>
            <wp:effectExtent l="0" t="0" r="0" b="2540"/>
            <wp:docPr id="391824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4701" name=""/>
                    <pic:cNvPicPr/>
                  </pic:nvPicPr>
                  <pic:blipFill>
                    <a:blip r:embed="rId17"/>
                    <a:stretch>
                      <a:fillRect/>
                    </a:stretch>
                  </pic:blipFill>
                  <pic:spPr>
                    <a:xfrm>
                      <a:off x="0" y="0"/>
                      <a:ext cx="5760720" cy="3902710"/>
                    </a:xfrm>
                    <a:prstGeom prst="rect">
                      <a:avLst/>
                    </a:prstGeom>
                  </pic:spPr>
                </pic:pic>
              </a:graphicData>
            </a:graphic>
          </wp:inline>
        </w:drawing>
      </w:r>
    </w:p>
    <w:p w14:paraId="2F3905C3" w14:textId="5FC11653" w:rsidR="00811A31" w:rsidRPr="00811A31" w:rsidRDefault="00811A31" w:rsidP="00811A31">
      <w:pPr>
        <w:pStyle w:val="Sansinterligne"/>
      </w:pPr>
    </w:p>
    <w:p w14:paraId="136C8423" w14:textId="77777777" w:rsidR="00811A31" w:rsidRDefault="00811A31" w:rsidP="00825F5C"/>
    <w:sectPr w:rsidR="00811A31" w:rsidSect="006F7BB0">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2CC39" w14:textId="77777777" w:rsidR="00787C40" w:rsidRDefault="00787C40" w:rsidP="00953899">
      <w:pPr>
        <w:spacing w:before="0" w:line="240" w:lineRule="auto"/>
      </w:pPr>
      <w:r>
        <w:separator/>
      </w:r>
    </w:p>
  </w:endnote>
  <w:endnote w:type="continuationSeparator" w:id="0">
    <w:p w14:paraId="1F36F135" w14:textId="77777777" w:rsidR="00787C40" w:rsidRDefault="00787C40" w:rsidP="009538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63DD8" w14:textId="77777777" w:rsidR="00787C40" w:rsidRDefault="00787C40" w:rsidP="00953899">
      <w:pPr>
        <w:spacing w:before="0" w:line="240" w:lineRule="auto"/>
      </w:pPr>
      <w:r>
        <w:separator/>
      </w:r>
    </w:p>
  </w:footnote>
  <w:footnote w:type="continuationSeparator" w:id="0">
    <w:p w14:paraId="2BB43768" w14:textId="77777777" w:rsidR="00787C40" w:rsidRDefault="00787C40" w:rsidP="0095389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0281"/>
    <w:multiLevelType w:val="multilevel"/>
    <w:tmpl w:val="8118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01C25"/>
    <w:multiLevelType w:val="multilevel"/>
    <w:tmpl w:val="C112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74996"/>
    <w:multiLevelType w:val="multilevel"/>
    <w:tmpl w:val="09A0BD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0D1E64"/>
    <w:multiLevelType w:val="multilevel"/>
    <w:tmpl w:val="509E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9593CF6"/>
    <w:multiLevelType w:val="multilevel"/>
    <w:tmpl w:val="E5BE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64CD2"/>
    <w:multiLevelType w:val="hybridMultilevel"/>
    <w:tmpl w:val="C7C44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EC1B32"/>
    <w:multiLevelType w:val="multilevel"/>
    <w:tmpl w:val="0096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EE0271"/>
    <w:multiLevelType w:val="hybridMultilevel"/>
    <w:tmpl w:val="96608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6B2373"/>
    <w:multiLevelType w:val="multilevel"/>
    <w:tmpl w:val="6722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CE4589"/>
    <w:multiLevelType w:val="hybridMultilevel"/>
    <w:tmpl w:val="166EEBA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1FB74F6"/>
    <w:multiLevelType w:val="multilevel"/>
    <w:tmpl w:val="90B8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72984"/>
    <w:multiLevelType w:val="multilevel"/>
    <w:tmpl w:val="B186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9B7DD6"/>
    <w:multiLevelType w:val="multilevel"/>
    <w:tmpl w:val="AB8EEA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F46090"/>
    <w:multiLevelType w:val="multilevel"/>
    <w:tmpl w:val="7F5E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856935"/>
    <w:multiLevelType w:val="multilevel"/>
    <w:tmpl w:val="C37A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6753B8"/>
    <w:multiLevelType w:val="multilevel"/>
    <w:tmpl w:val="151A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BB6B3E"/>
    <w:multiLevelType w:val="multilevel"/>
    <w:tmpl w:val="EEC6C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D37D4E"/>
    <w:multiLevelType w:val="multilevel"/>
    <w:tmpl w:val="BF44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220971"/>
    <w:multiLevelType w:val="multilevel"/>
    <w:tmpl w:val="A4EE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4F24D4"/>
    <w:multiLevelType w:val="multilevel"/>
    <w:tmpl w:val="290C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7324C8"/>
    <w:multiLevelType w:val="multilevel"/>
    <w:tmpl w:val="09A0BD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7B5006"/>
    <w:multiLevelType w:val="multilevel"/>
    <w:tmpl w:val="952C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CF71BC"/>
    <w:multiLevelType w:val="multilevel"/>
    <w:tmpl w:val="FFC4A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CD55796"/>
    <w:multiLevelType w:val="multilevel"/>
    <w:tmpl w:val="C7E4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9E09D5"/>
    <w:multiLevelType w:val="multilevel"/>
    <w:tmpl w:val="A210A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0C909B6"/>
    <w:multiLevelType w:val="multilevel"/>
    <w:tmpl w:val="84BC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4E75E6"/>
    <w:multiLevelType w:val="multilevel"/>
    <w:tmpl w:val="B436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612D93"/>
    <w:multiLevelType w:val="multilevel"/>
    <w:tmpl w:val="3324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6D19DF"/>
    <w:multiLevelType w:val="multilevel"/>
    <w:tmpl w:val="7900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921D9A"/>
    <w:multiLevelType w:val="multilevel"/>
    <w:tmpl w:val="B42A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F269C6"/>
    <w:multiLevelType w:val="multilevel"/>
    <w:tmpl w:val="3C92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071CD1"/>
    <w:multiLevelType w:val="hybridMultilevel"/>
    <w:tmpl w:val="583C72E6"/>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79A6767"/>
    <w:multiLevelType w:val="hybridMultilevel"/>
    <w:tmpl w:val="B394DDF8"/>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AB87F3B"/>
    <w:multiLevelType w:val="multilevel"/>
    <w:tmpl w:val="A9A2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2E55E9"/>
    <w:multiLevelType w:val="multilevel"/>
    <w:tmpl w:val="283E3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F77CA4"/>
    <w:multiLevelType w:val="multilevel"/>
    <w:tmpl w:val="C5E2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7820F3"/>
    <w:multiLevelType w:val="multilevel"/>
    <w:tmpl w:val="792E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4C46FE"/>
    <w:multiLevelType w:val="multilevel"/>
    <w:tmpl w:val="84A88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5A37C6"/>
    <w:multiLevelType w:val="multilevel"/>
    <w:tmpl w:val="D6BC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9F7F43"/>
    <w:multiLevelType w:val="multilevel"/>
    <w:tmpl w:val="DEF4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E90E64"/>
    <w:multiLevelType w:val="multilevel"/>
    <w:tmpl w:val="A9F4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EA00DE"/>
    <w:multiLevelType w:val="multilevel"/>
    <w:tmpl w:val="09A0BD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6F5FB9"/>
    <w:multiLevelType w:val="multilevel"/>
    <w:tmpl w:val="22F0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F44FFF"/>
    <w:multiLevelType w:val="hybridMultilevel"/>
    <w:tmpl w:val="4AC60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7FD2F52"/>
    <w:multiLevelType w:val="multilevel"/>
    <w:tmpl w:val="1C4C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88035F0"/>
    <w:multiLevelType w:val="multilevel"/>
    <w:tmpl w:val="133E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5B7463"/>
    <w:multiLevelType w:val="multilevel"/>
    <w:tmpl w:val="737CE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B97CDA"/>
    <w:multiLevelType w:val="multilevel"/>
    <w:tmpl w:val="1ED6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2776FE"/>
    <w:multiLevelType w:val="multilevel"/>
    <w:tmpl w:val="9A64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BBC49CA"/>
    <w:multiLevelType w:val="multilevel"/>
    <w:tmpl w:val="0E0671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972756"/>
    <w:multiLevelType w:val="multilevel"/>
    <w:tmpl w:val="7A0A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6800C1"/>
    <w:multiLevelType w:val="multilevel"/>
    <w:tmpl w:val="41C4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F63622"/>
    <w:multiLevelType w:val="multilevel"/>
    <w:tmpl w:val="F964F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DF636E4"/>
    <w:multiLevelType w:val="multilevel"/>
    <w:tmpl w:val="23DC2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F223914"/>
    <w:multiLevelType w:val="multilevel"/>
    <w:tmpl w:val="F292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6A0938"/>
    <w:multiLevelType w:val="multilevel"/>
    <w:tmpl w:val="DAAC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5010CA"/>
    <w:multiLevelType w:val="multilevel"/>
    <w:tmpl w:val="A852E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1C1D03"/>
    <w:multiLevelType w:val="multilevel"/>
    <w:tmpl w:val="616E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1CA2372"/>
    <w:multiLevelType w:val="multilevel"/>
    <w:tmpl w:val="11FA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1E2B22"/>
    <w:multiLevelType w:val="multilevel"/>
    <w:tmpl w:val="F9B2A4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3FC5629"/>
    <w:multiLevelType w:val="multilevel"/>
    <w:tmpl w:val="4940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233C08"/>
    <w:multiLevelType w:val="multilevel"/>
    <w:tmpl w:val="5B0E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CD19E8"/>
    <w:multiLevelType w:val="multilevel"/>
    <w:tmpl w:val="1642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5D00C1E"/>
    <w:multiLevelType w:val="multilevel"/>
    <w:tmpl w:val="339C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393DA2"/>
    <w:multiLevelType w:val="multilevel"/>
    <w:tmpl w:val="732C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6491065"/>
    <w:multiLevelType w:val="multilevel"/>
    <w:tmpl w:val="59E2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433D7D"/>
    <w:multiLevelType w:val="multilevel"/>
    <w:tmpl w:val="57D0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BB92C40"/>
    <w:multiLevelType w:val="multilevel"/>
    <w:tmpl w:val="09A0BD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C5064F7"/>
    <w:multiLevelType w:val="multilevel"/>
    <w:tmpl w:val="23E4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D707BF4"/>
    <w:multiLevelType w:val="multilevel"/>
    <w:tmpl w:val="0D420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E2E700E"/>
    <w:multiLevelType w:val="multilevel"/>
    <w:tmpl w:val="0D46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E316C5C"/>
    <w:multiLevelType w:val="multilevel"/>
    <w:tmpl w:val="8418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9728A5"/>
    <w:multiLevelType w:val="multilevel"/>
    <w:tmpl w:val="0644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CB2AAA"/>
    <w:multiLevelType w:val="multilevel"/>
    <w:tmpl w:val="D6CCF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3CC70F2"/>
    <w:multiLevelType w:val="multilevel"/>
    <w:tmpl w:val="AB820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4BA245B"/>
    <w:multiLevelType w:val="multilevel"/>
    <w:tmpl w:val="DC3E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D81AA0"/>
    <w:multiLevelType w:val="multilevel"/>
    <w:tmpl w:val="4532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53B6D56"/>
    <w:multiLevelType w:val="multilevel"/>
    <w:tmpl w:val="AD78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8F6981"/>
    <w:multiLevelType w:val="multilevel"/>
    <w:tmpl w:val="98C0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86909C7"/>
    <w:multiLevelType w:val="multilevel"/>
    <w:tmpl w:val="7DC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9C63BD1"/>
    <w:multiLevelType w:val="multilevel"/>
    <w:tmpl w:val="0080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106A19"/>
    <w:multiLevelType w:val="hybridMultilevel"/>
    <w:tmpl w:val="1B90B0D6"/>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04171B0"/>
    <w:multiLevelType w:val="multilevel"/>
    <w:tmpl w:val="7A64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0475F74"/>
    <w:multiLevelType w:val="multilevel"/>
    <w:tmpl w:val="769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1E13975"/>
    <w:multiLevelType w:val="multilevel"/>
    <w:tmpl w:val="FC48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3C4138C"/>
    <w:multiLevelType w:val="multilevel"/>
    <w:tmpl w:val="498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832C8B"/>
    <w:multiLevelType w:val="multilevel"/>
    <w:tmpl w:val="18DA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5D43424"/>
    <w:multiLevelType w:val="multilevel"/>
    <w:tmpl w:val="02DE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EE2594"/>
    <w:multiLevelType w:val="multilevel"/>
    <w:tmpl w:val="CFA2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8B1404"/>
    <w:multiLevelType w:val="multilevel"/>
    <w:tmpl w:val="15C6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7E32E8C"/>
    <w:multiLevelType w:val="hybridMultilevel"/>
    <w:tmpl w:val="DAD25EF4"/>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86C5011"/>
    <w:multiLevelType w:val="multilevel"/>
    <w:tmpl w:val="AE4E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96F0C78"/>
    <w:multiLevelType w:val="hybridMultilevel"/>
    <w:tmpl w:val="1E168F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993083E"/>
    <w:multiLevelType w:val="hybridMultilevel"/>
    <w:tmpl w:val="6E460F60"/>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B880C49"/>
    <w:multiLevelType w:val="multilevel"/>
    <w:tmpl w:val="F066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BDF16AA"/>
    <w:multiLevelType w:val="multilevel"/>
    <w:tmpl w:val="767C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0177661"/>
    <w:multiLevelType w:val="multilevel"/>
    <w:tmpl w:val="73E2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1120E26"/>
    <w:multiLevelType w:val="multilevel"/>
    <w:tmpl w:val="09A0BD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7DC7D05"/>
    <w:multiLevelType w:val="multilevel"/>
    <w:tmpl w:val="03F6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98C5534"/>
    <w:multiLevelType w:val="multilevel"/>
    <w:tmpl w:val="DB12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DD0555F"/>
    <w:multiLevelType w:val="multilevel"/>
    <w:tmpl w:val="D988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EAF4D0B"/>
    <w:multiLevelType w:val="multilevel"/>
    <w:tmpl w:val="C782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F7B5C44"/>
    <w:multiLevelType w:val="multilevel"/>
    <w:tmpl w:val="E552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10"/>
  </w:num>
  <w:num w:numId="2" w16cid:durableId="2103453450">
    <w:abstractNumId w:val="83"/>
  </w:num>
  <w:num w:numId="3" w16cid:durableId="1400444932">
    <w:abstractNumId w:val="4"/>
  </w:num>
  <w:num w:numId="4" w16cid:durableId="52587756">
    <w:abstractNumId w:val="82"/>
  </w:num>
  <w:num w:numId="5" w16cid:durableId="644508161">
    <w:abstractNumId w:val="92"/>
  </w:num>
  <w:num w:numId="6" w16cid:durableId="474106092">
    <w:abstractNumId w:val="12"/>
  </w:num>
  <w:num w:numId="7" w16cid:durableId="1965844904">
    <w:abstractNumId w:val="76"/>
  </w:num>
  <w:num w:numId="8" w16cid:durableId="1811164132">
    <w:abstractNumId w:val="64"/>
  </w:num>
  <w:num w:numId="9" w16cid:durableId="2054579604">
    <w:abstractNumId w:val="1"/>
  </w:num>
  <w:num w:numId="10" w16cid:durableId="1292322540">
    <w:abstractNumId w:val="98"/>
  </w:num>
  <w:num w:numId="11" w16cid:durableId="269701327">
    <w:abstractNumId w:val="16"/>
  </w:num>
  <w:num w:numId="12" w16cid:durableId="427505392">
    <w:abstractNumId w:val="27"/>
  </w:num>
  <w:num w:numId="13" w16cid:durableId="1918440265">
    <w:abstractNumId w:val="85"/>
  </w:num>
  <w:num w:numId="14" w16cid:durableId="1142888720">
    <w:abstractNumId w:val="10"/>
    <w:lvlOverride w:ilvl="0">
      <w:startOverride w:val="1"/>
    </w:lvlOverride>
  </w:num>
  <w:num w:numId="15" w16cid:durableId="1678658670">
    <w:abstractNumId w:val="36"/>
  </w:num>
  <w:num w:numId="16" w16cid:durableId="1531604571">
    <w:abstractNumId w:val="10"/>
    <w:lvlOverride w:ilvl="0">
      <w:startOverride w:val="1"/>
    </w:lvlOverride>
  </w:num>
  <w:num w:numId="17" w16cid:durableId="1856920193">
    <w:abstractNumId w:val="4"/>
    <w:lvlOverride w:ilvl="0">
      <w:startOverride w:val="1"/>
    </w:lvlOverride>
  </w:num>
  <w:num w:numId="18" w16cid:durableId="2102338325">
    <w:abstractNumId w:val="32"/>
  </w:num>
  <w:num w:numId="19" w16cid:durableId="1955213552">
    <w:abstractNumId w:val="33"/>
  </w:num>
  <w:num w:numId="20" w16cid:durableId="1508251621">
    <w:abstractNumId w:val="95"/>
  </w:num>
  <w:num w:numId="21" w16cid:durableId="1039011228">
    <w:abstractNumId w:val="15"/>
  </w:num>
  <w:num w:numId="22" w16cid:durableId="105078051">
    <w:abstractNumId w:val="73"/>
  </w:num>
  <w:num w:numId="23" w16cid:durableId="1456558196">
    <w:abstractNumId w:val="72"/>
  </w:num>
  <w:num w:numId="24" w16cid:durableId="1967616302">
    <w:abstractNumId w:val="66"/>
  </w:num>
  <w:num w:numId="25" w16cid:durableId="1569807847">
    <w:abstractNumId w:val="37"/>
  </w:num>
  <w:num w:numId="26" w16cid:durableId="596257666">
    <w:abstractNumId w:val="102"/>
  </w:num>
  <w:num w:numId="27" w16cid:durableId="1975017002">
    <w:abstractNumId w:val="89"/>
  </w:num>
  <w:num w:numId="28" w16cid:durableId="1992438785">
    <w:abstractNumId w:val="77"/>
  </w:num>
  <w:num w:numId="29" w16cid:durableId="1791631883">
    <w:abstractNumId w:val="61"/>
  </w:num>
  <w:num w:numId="30" w16cid:durableId="70468792">
    <w:abstractNumId w:val="54"/>
  </w:num>
  <w:num w:numId="31" w16cid:durableId="1911161220">
    <w:abstractNumId w:val="104"/>
  </w:num>
  <w:num w:numId="32" w16cid:durableId="2093307177">
    <w:abstractNumId w:val="10"/>
    <w:lvlOverride w:ilvl="0">
      <w:startOverride w:val="1"/>
    </w:lvlOverride>
  </w:num>
  <w:num w:numId="33" w16cid:durableId="844056007">
    <w:abstractNumId w:val="35"/>
  </w:num>
  <w:num w:numId="34" w16cid:durableId="1396273062">
    <w:abstractNumId w:val="4"/>
    <w:lvlOverride w:ilvl="0">
      <w:startOverride w:val="1"/>
    </w:lvlOverride>
  </w:num>
  <w:num w:numId="35" w16cid:durableId="1628201063">
    <w:abstractNumId w:val="31"/>
  </w:num>
  <w:num w:numId="36" w16cid:durableId="502941698">
    <w:abstractNumId w:val="10"/>
    <w:lvlOverride w:ilvl="0">
      <w:startOverride w:val="1"/>
    </w:lvlOverride>
  </w:num>
  <w:num w:numId="37" w16cid:durableId="129638510">
    <w:abstractNumId w:val="62"/>
  </w:num>
  <w:num w:numId="38" w16cid:durableId="838542869">
    <w:abstractNumId w:val="69"/>
  </w:num>
  <w:num w:numId="39" w16cid:durableId="655299419">
    <w:abstractNumId w:val="45"/>
  </w:num>
  <w:num w:numId="40" w16cid:durableId="119883056">
    <w:abstractNumId w:val="10"/>
    <w:lvlOverride w:ilvl="0">
      <w:startOverride w:val="1"/>
    </w:lvlOverride>
  </w:num>
  <w:num w:numId="41" w16cid:durableId="2048097320">
    <w:abstractNumId w:val="80"/>
  </w:num>
  <w:num w:numId="42" w16cid:durableId="1273629812">
    <w:abstractNumId w:val="90"/>
  </w:num>
  <w:num w:numId="43" w16cid:durableId="1176772136">
    <w:abstractNumId w:val="10"/>
    <w:lvlOverride w:ilvl="0">
      <w:startOverride w:val="1"/>
    </w:lvlOverride>
  </w:num>
  <w:num w:numId="44" w16cid:durableId="337584841">
    <w:abstractNumId w:val="28"/>
  </w:num>
  <w:num w:numId="45" w16cid:durableId="1557470941">
    <w:abstractNumId w:val="40"/>
  </w:num>
  <w:num w:numId="46" w16cid:durableId="1892686944">
    <w:abstractNumId w:val="59"/>
  </w:num>
  <w:num w:numId="47" w16cid:durableId="1586920401">
    <w:abstractNumId w:val="10"/>
    <w:lvlOverride w:ilvl="0">
      <w:startOverride w:val="1"/>
    </w:lvlOverride>
  </w:num>
  <w:num w:numId="48" w16cid:durableId="43020567">
    <w:abstractNumId w:val="67"/>
  </w:num>
  <w:num w:numId="49" w16cid:durableId="2093693968">
    <w:abstractNumId w:val="63"/>
  </w:num>
  <w:num w:numId="50" w16cid:durableId="1837190885">
    <w:abstractNumId w:val="91"/>
  </w:num>
  <w:num w:numId="51" w16cid:durableId="277369324">
    <w:abstractNumId w:val="0"/>
  </w:num>
  <w:num w:numId="52" w16cid:durableId="191501827">
    <w:abstractNumId w:val="24"/>
  </w:num>
  <w:num w:numId="53" w16cid:durableId="2086102768">
    <w:abstractNumId w:val="46"/>
  </w:num>
  <w:num w:numId="54" w16cid:durableId="380906685">
    <w:abstractNumId w:val="87"/>
  </w:num>
  <w:num w:numId="55" w16cid:durableId="673999283">
    <w:abstractNumId w:val="7"/>
  </w:num>
  <w:num w:numId="56" w16cid:durableId="2078432370">
    <w:abstractNumId w:val="48"/>
  </w:num>
  <w:num w:numId="57" w16cid:durableId="340816060">
    <w:abstractNumId w:val="55"/>
  </w:num>
  <w:num w:numId="58" w16cid:durableId="1305313190">
    <w:abstractNumId w:val="10"/>
    <w:lvlOverride w:ilvl="0">
      <w:startOverride w:val="1"/>
    </w:lvlOverride>
  </w:num>
  <w:num w:numId="59" w16cid:durableId="993680623">
    <w:abstractNumId w:val="41"/>
  </w:num>
  <w:num w:numId="60" w16cid:durableId="127014529">
    <w:abstractNumId w:val="5"/>
  </w:num>
  <w:num w:numId="61" w16cid:durableId="1384712309">
    <w:abstractNumId w:val="101"/>
  </w:num>
  <w:num w:numId="62" w16cid:durableId="713387384">
    <w:abstractNumId w:val="57"/>
  </w:num>
  <w:num w:numId="63" w16cid:durableId="1080835527">
    <w:abstractNumId w:val="84"/>
  </w:num>
  <w:num w:numId="64" w16cid:durableId="267272456">
    <w:abstractNumId w:val="70"/>
  </w:num>
  <w:num w:numId="65" w16cid:durableId="950668775">
    <w:abstractNumId w:val="9"/>
  </w:num>
  <w:num w:numId="66" w16cid:durableId="1159804332">
    <w:abstractNumId w:val="38"/>
  </w:num>
  <w:num w:numId="67" w16cid:durableId="1822427594">
    <w:abstractNumId w:val="43"/>
  </w:num>
  <w:num w:numId="68" w16cid:durableId="1683312682">
    <w:abstractNumId w:val="34"/>
  </w:num>
  <w:num w:numId="69" w16cid:durableId="1977682574">
    <w:abstractNumId w:val="6"/>
  </w:num>
  <w:num w:numId="70" w16cid:durableId="1578396530">
    <w:abstractNumId w:val="44"/>
  </w:num>
  <w:num w:numId="71" w16cid:durableId="453334394">
    <w:abstractNumId w:val="53"/>
  </w:num>
  <w:num w:numId="72" w16cid:durableId="1465461328">
    <w:abstractNumId w:val="94"/>
  </w:num>
  <w:num w:numId="73" w16cid:durableId="306788750">
    <w:abstractNumId w:val="19"/>
  </w:num>
  <w:num w:numId="74" w16cid:durableId="1566909188">
    <w:abstractNumId w:val="8"/>
  </w:num>
  <w:num w:numId="75" w16cid:durableId="822967462">
    <w:abstractNumId w:val="71"/>
  </w:num>
  <w:num w:numId="76" w16cid:durableId="809975769">
    <w:abstractNumId w:val="17"/>
  </w:num>
  <w:num w:numId="77" w16cid:durableId="1635676694">
    <w:abstractNumId w:val="42"/>
  </w:num>
  <w:num w:numId="78" w16cid:durableId="448083766">
    <w:abstractNumId w:val="81"/>
  </w:num>
  <w:num w:numId="79" w16cid:durableId="52314119">
    <w:abstractNumId w:val="2"/>
  </w:num>
  <w:num w:numId="80" w16cid:durableId="108277531">
    <w:abstractNumId w:val="68"/>
  </w:num>
  <w:num w:numId="81" w16cid:durableId="1234199365">
    <w:abstractNumId w:val="21"/>
  </w:num>
  <w:num w:numId="82" w16cid:durableId="1489715073">
    <w:abstractNumId w:val="50"/>
  </w:num>
  <w:num w:numId="83" w16cid:durableId="935871906">
    <w:abstractNumId w:val="99"/>
  </w:num>
  <w:num w:numId="84" w16cid:durableId="832329947">
    <w:abstractNumId w:val="93"/>
  </w:num>
  <w:num w:numId="85" w16cid:durableId="1966961869">
    <w:abstractNumId w:val="47"/>
  </w:num>
  <w:num w:numId="86" w16cid:durableId="518738545">
    <w:abstractNumId w:val="29"/>
  </w:num>
  <w:num w:numId="87" w16cid:durableId="1756635312">
    <w:abstractNumId w:val="14"/>
  </w:num>
  <w:num w:numId="88" w16cid:durableId="2028097582">
    <w:abstractNumId w:val="39"/>
  </w:num>
  <w:num w:numId="89" w16cid:durableId="117571637">
    <w:abstractNumId w:val="25"/>
  </w:num>
  <w:num w:numId="90" w16cid:durableId="733434788">
    <w:abstractNumId w:val="13"/>
  </w:num>
  <w:num w:numId="91" w16cid:durableId="281083998">
    <w:abstractNumId w:val="10"/>
    <w:lvlOverride w:ilvl="0">
      <w:startOverride w:val="1"/>
    </w:lvlOverride>
  </w:num>
  <w:num w:numId="92" w16cid:durableId="1293973227">
    <w:abstractNumId w:val="79"/>
  </w:num>
  <w:num w:numId="93" w16cid:durableId="1214923628">
    <w:abstractNumId w:val="100"/>
  </w:num>
  <w:num w:numId="94" w16cid:durableId="1627471386">
    <w:abstractNumId w:val="65"/>
  </w:num>
  <w:num w:numId="95" w16cid:durableId="1636446031">
    <w:abstractNumId w:val="52"/>
  </w:num>
  <w:num w:numId="96" w16cid:durableId="792596515">
    <w:abstractNumId w:val="20"/>
  </w:num>
  <w:num w:numId="97" w16cid:durableId="1039013297">
    <w:abstractNumId w:val="56"/>
  </w:num>
  <w:num w:numId="98" w16cid:durableId="972637611">
    <w:abstractNumId w:val="86"/>
  </w:num>
  <w:num w:numId="99" w16cid:durableId="1194028379">
    <w:abstractNumId w:val="97"/>
  </w:num>
  <w:num w:numId="100" w16cid:durableId="34277086">
    <w:abstractNumId w:val="60"/>
  </w:num>
  <w:num w:numId="101" w16cid:durableId="2121214876">
    <w:abstractNumId w:val="23"/>
  </w:num>
  <w:num w:numId="102" w16cid:durableId="120151648">
    <w:abstractNumId w:val="3"/>
  </w:num>
  <w:num w:numId="103" w16cid:durableId="74398037">
    <w:abstractNumId w:val="58"/>
  </w:num>
  <w:num w:numId="104" w16cid:durableId="1089158488">
    <w:abstractNumId w:val="26"/>
  </w:num>
  <w:num w:numId="105" w16cid:durableId="1411393714">
    <w:abstractNumId w:val="30"/>
  </w:num>
  <w:num w:numId="106" w16cid:durableId="1156991431">
    <w:abstractNumId w:val="10"/>
    <w:lvlOverride w:ilvl="0">
      <w:startOverride w:val="1"/>
    </w:lvlOverride>
  </w:num>
  <w:num w:numId="107" w16cid:durableId="1523320319">
    <w:abstractNumId w:val="103"/>
  </w:num>
  <w:num w:numId="108" w16cid:durableId="2060861556">
    <w:abstractNumId w:val="49"/>
  </w:num>
  <w:num w:numId="109" w16cid:durableId="1283222188">
    <w:abstractNumId w:val="96"/>
  </w:num>
  <w:num w:numId="110" w16cid:durableId="1312445951">
    <w:abstractNumId w:val="22"/>
  </w:num>
  <w:num w:numId="111" w16cid:durableId="329842869">
    <w:abstractNumId w:val="11"/>
  </w:num>
  <w:num w:numId="112" w16cid:durableId="920598730">
    <w:abstractNumId w:val="74"/>
  </w:num>
  <w:num w:numId="113" w16cid:durableId="714084103">
    <w:abstractNumId w:val="75"/>
  </w:num>
  <w:num w:numId="114" w16cid:durableId="2136940840">
    <w:abstractNumId w:val="78"/>
  </w:num>
  <w:num w:numId="115" w16cid:durableId="615449129">
    <w:abstractNumId w:val="51"/>
  </w:num>
  <w:num w:numId="116" w16cid:durableId="1960529123">
    <w:abstractNumId w:val="18"/>
  </w:num>
  <w:num w:numId="117" w16cid:durableId="2007777652">
    <w:abstractNumId w:val="8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22C81"/>
    <w:rsid w:val="00060BCF"/>
    <w:rsid w:val="00096AEB"/>
    <w:rsid w:val="00096D6B"/>
    <w:rsid w:val="000C364D"/>
    <w:rsid w:val="000E5416"/>
    <w:rsid w:val="00111D2F"/>
    <w:rsid w:val="001200D7"/>
    <w:rsid w:val="00123CC8"/>
    <w:rsid w:val="0012449B"/>
    <w:rsid w:val="00137688"/>
    <w:rsid w:val="001B2B59"/>
    <w:rsid w:val="001E2EA9"/>
    <w:rsid w:val="001F1925"/>
    <w:rsid w:val="00226B50"/>
    <w:rsid w:val="00235E11"/>
    <w:rsid w:val="0028100A"/>
    <w:rsid w:val="00283AD0"/>
    <w:rsid w:val="0029302C"/>
    <w:rsid w:val="0029750A"/>
    <w:rsid w:val="002F6D60"/>
    <w:rsid w:val="00352B27"/>
    <w:rsid w:val="00354B7A"/>
    <w:rsid w:val="00362AB5"/>
    <w:rsid w:val="00364E20"/>
    <w:rsid w:val="003931C0"/>
    <w:rsid w:val="00420ADD"/>
    <w:rsid w:val="00441FB7"/>
    <w:rsid w:val="00454B07"/>
    <w:rsid w:val="0045675A"/>
    <w:rsid w:val="004606E8"/>
    <w:rsid w:val="00470D42"/>
    <w:rsid w:val="00472124"/>
    <w:rsid w:val="00494160"/>
    <w:rsid w:val="004965A6"/>
    <w:rsid w:val="004F0A35"/>
    <w:rsid w:val="00506F5B"/>
    <w:rsid w:val="00527095"/>
    <w:rsid w:val="005449D4"/>
    <w:rsid w:val="00561BEB"/>
    <w:rsid w:val="00564681"/>
    <w:rsid w:val="005830A1"/>
    <w:rsid w:val="005926D6"/>
    <w:rsid w:val="005A4DEB"/>
    <w:rsid w:val="005D1147"/>
    <w:rsid w:val="005D45C0"/>
    <w:rsid w:val="005E7D69"/>
    <w:rsid w:val="005F4393"/>
    <w:rsid w:val="00636402"/>
    <w:rsid w:val="00664254"/>
    <w:rsid w:val="00676115"/>
    <w:rsid w:val="00690E52"/>
    <w:rsid w:val="006A4316"/>
    <w:rsid w:val="006F57CE"/>
    <w:rsid w:val="006F7BB0"/>
    <w:rsid w:val="00701442"/>
    <w:rsid w:val="00710951"/>
    <w:rsid w:val="00714DC8"/>
    <w:rsid w:val="00723A37"/>
    <w:rsid w:val="0075099A"/>
    <w:rsid w:val="00760434"/>
    <w:rsid w:val="00776379"/>
    <w:rsid w:val="00787C40"/>
    <w:rsid w:val="007B2684"/>
    <w:rsid w:val="007C1785"/>
    <w:rsid w:val="007D334A"/>
    <w:rsid w:val="008006E3"/>
    <w:rsid w:val="00811A31"/>
    <w:rsid w:val="0081489F"/>
    <w:rsid w:val="00825F5C"/>
    <w:rsid w:val="00830D53"/>
    <w:rsid w:val="008413F9"/>
    <w:rsid w:val="0086109F"/>
    <w:rsid w:val="0089061F"/>
    <w:rsid w:val="00892329"/>
    <w:rsid w:val="008A1277"/>
    <w:rsid w:val="008A6FF7"/>
    <w:rsid w:val="008C293B"/>
    <w:rsid w:val="008D72E8"/>
    <w:rsid w:val="008E332B"/>
    <w:rsid w:val="008E64E9"/>
    <w:rsid w:val="0091133A"/>
    <w:rsid w:val="009409A3"/>
    <w:rsid w:val="00953899"/>
    <w:rsid w:val="009562E2"/>
    <w:rsid w:val="00981479"/>
    <w:rsid w:val="00986A8B"/>
    <w:rsid w:val="009D2C2D"/>
    <w:rsid w:val="00A24BD8"/>
    <w:rsid w:val="00A349DD"/>
    <w:rsid w:val="00A36965"/>
    <w:rsid w:val="00A675F5"/>
    <w:rsid w:val="00A73F9D"/>
    <w:rsid w:val="00AA48B6"/>
    <w:rsid w:val="00AE4139"/>
    <w:rsid w:val="00AE6EBC"/>
    <w:rsid w:val="00AF7FD2"/>
    <w:rsid w:val="00B04FF4"/>
    <w:rsid w:val="00B16C35"/>
    <w:rsid w:val="00B248D1"/>
    <w:rsid w:val="00B84A8A"/>
    <w:rsid w:val="00BA6C34"/>
    <w:rsid w:val="00BE1E5C"/>
    <w:rsid w:val="00BE730D"/>
    <w:rsid w:val="00C02542"/>
    <w:rsid w:val="00C36A40"/>
    <w:rsid w:val="00C42681"/>
    <w:rsid w:val="00C533E2"/>
    <w:rsid w:val="00C62AE0"/>
    <w:rsid w:val="00C77DA9"/>
    <w:rsid w:val="00C830E7"/>
    <w:rsid w:val="00C85C59"/>
    <w:rsid w:val="00CB2A55"/>
    <w:rsid w:val="00CC3FBD"/>
    <w:rsid w:val="00D10F05"/>
    <w:rsid w:val="00D22E46"/>
    <w:rsid w:val="00D25FB1"/>
    <w:rsid w:val="00D3591F"/>
    <w:rsid w:val="00D91A8F"/>
    <w:rsid w:val="00DA6A95"/>
    <w:rsid w:val="00DA784D"/>
    <w:rsid w:val="00E0083C"/>
    <w:rsid w:val="00E35FC3"/>
    <w:rsid w:val="00E821F2"/>
    <w:rsid w:val="00E92017"/>
    <w:rsid w:val="00E92444"/>
    <w:rsid w:val="00EC5EF4"/>
    <w:rsid w:val="00EE07FA"/>
    <w:rsid w:val="00EE7F96"/>
    <w:rsid w:val="00F0526D"/>
    <w:rsid w:val="00F07E40"/>
    <w:rsid w:val="00F208E5"/>
    <w:rsid w:val="00F25476"/>
    <w:rsid w:val="00F37431"/>
    <w:rsid w:val="00F526E3"/>
    <w:rsid w:val="00F528B1"/>
    <w:rsid w:val="00F701AD"/>
    <w:rsid w:val="00F8591D"/>
    <w:rsid w:val="00F92559"/>
    <w:rsid w:val="00FC072C"/>
    <w:rsid w:val="00FD326B"/>
    <w:rsid w:val="00FE1E3F"/>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160"/>
    <w:pPr>
      <w:spacing w:before="20" w:after="0"/>
    </w:pPr>
    <w:rPr>
      <w:sz w:val="22"/>
    </w:rPr>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caps/>
      <w:color w:val="FFFFFF" w:themeColor="background1"/>
      <w:spacing w:val="15"/>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re3">
    <w:name w:val="heading 3"/>
    <w:basedOn w:val="Normal"/>
    <w:next w:val="Normal"/>
    <w:link w:val="Titre3Car"/>
    <w:uiPriority w:val="9"/>
    <w:unhideWhenUsed/>
    <w:qFormat/>
    <w:rsid w:val="00BA6C34"/>
    <w:pPr>
      <w:numPr>
        <w:numId w:val="3"/>
      </w:numPr>
      <w:pBdr>
        <w:top w:val="single" w:sz="6" w:space="2" w:color="4472C4" w:themeColor="accent1"/>
      </w:pBdr>
      <w:spacing w:before="30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z w:val="22"/>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sz w:val="22"/>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4915">
      <w:bodyDiv w:val="1"/>
      <w:marLeft w:val="0"/>
      <w:marRight w:val="0"/>
      <w:marTop w:val="0"/>
      <w:marBottom w:val="0"/>
      <w:divBdr>
        <w:top w:val="none" w:sz="0" w:space="0" w:color="auto"/>
        <w:left w:val="none" w:sz="0" w:space="0" w:color="auto"/>
        <w:bottom w:val="none" w:sz="0" w:space="0" w:color="auto"/>
        <w:right w:val="none" w:sz="0" w:space="0" w:color="auto"/>
      </w:divBdr>
    </w:div>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81029573">
      <w:bodyDiv w:val="1"/>
      <w:marLeft w:val="0"/>
      <w:marRight w:val="0"/>
      <w:marTop w:val="0"/>
      <w:marBottom w:val="0"/>
      <w:divBdr>
        <w:top w:val="none" w:sz="0" w:space="0" w:color="auto"/>
        <w:left w:val="none" w:sz="0" w:space="0" w:color="auto"/>
        <w:bottom w:val="none" w:sz="0" w:space="0" w:color="auto"/>
        <w:right w:val="none" w:sz="0" w:space="0" w:color="auto"/>
      </w:divBdr>
    </w:div>
    <w:div w:id="94793124">
      <w:bodyDiv w:val="1"/>
      <w:marLeft w:val="0"/>
      <w:marRight w:val="0"/>
      <w:marTop w:val="0"/>
      <w:marBottom w:val="0"/>
      <w:divBdr>
        <w:top w:val="none" w:sz="0" w:space="0" w:color="auto"/>
        <w:left w:val="none" w:sz="0" w:space="0" w:color="auto"/>
        <w:bottom w:val="none" w:sz="0" w:space="0" w:color="auto"/>
        <w:right w:val="none" w:sz="0" w:space="0" w:color="auto"/>
      </w:divBdr>
    </w:div>
    <w:div w:id="98916966">
      <w:bodyDiv w:val="1"/>
      <w:marLeft w:val="0"/>
      <w:marRight w:val="0"/>
      <w:marTop w:val="0"/>
      <w:marBottom w:val="0"/>
      <w:divBdr>
        <w:top w:val="none" w:sz="0" w:space="0" w:color="auto"/>
        <w:left w:val="none" w:sz="0" w:space="0" w:color="auto"/>
        <w:bottom w:val="none" w:sz="0" w:space="0" w:color="auto"/>
        <w:right w:val="none" w:sz="0" w:space="0" w:color="auto"/>
      </w:divBdr>
    </w:div>
    <w:div w:id="130483719">
      <w:bodyDiv w:val="1"/>
      <w:marLeft w:val="0"/>
      <w:marRight w:val="0"/>
      <w:marTop w:val="0"/>
      <w:marBottom w:val="0"/>
      <w:divBdr>
        <w:top w:val="none" w:sz="0" w:space="0" w:color="auto"/>
        <w:left w:val="none" w:sz="0" w:space="0" w:color="auto"/>
        <w:bottom w:val="none" w:sz="0" w:space="0" w:color="auto"/>
        <w:right w:val="none" w:sz="0" w:space="0" w:color="auto"/>
      </w:divBdr>
    </w:div>
    <w:div w:id="196434267">
      <w:bodyDiv w:val="1"/>
      <w:marLeft w:val="0"/>
      <w:marRight w:val="0"/>
      <w:marTop w:val="0"/>
      <w:marBottom w:val="0"/>
      <w:divBdr>
        <w:top w:val="none" w:sz="0" w:space="0" w:color="auto"/>
        <w:left w:val="none" w:sz="0" w:space="0" w:color="auto"/>
        <w:bottom w:val="none" w:sz="0" w:space="0" w:color="auto"/>
        <w:right w:val="none" w:sz="0" w:space="0" w:color="auto"/>
      </w:divBdr>
    </w:div>
    <w:div w:id="198126800">
      <w:bodyDiv w:val="1"/>
      <w:marLeft w:val="0"/>
      <w:marRight w:val="0"/>
      <w:marTop w:val="0"/>
      <w:marBottom w:val="0"/>
      <w:divBdr>
        <w:top w:val="none" w:sz="0" w:space="0" w:color="auto"/>
        <w:left w:val="none" w:sz="0" w:space="0" w:color="auto"/>
        <w:bottom w:val="none" w:sz="0" w:space="0" w:color="auto"/>
        <w:right w:val="none" w:sz="0" w:space="0" w:color="auto"/>
      </w:divBdr>
    </w:div>
    <w:div w:id="219170246">
      <w:bodyDiv w:val="1"/>
      <w:marLeft w:val="0"/>
      <w:marRight w:val="0"/>
      <w:marTop w:val="0"/>
      <w:marBottom w:val="0"/>
      <w:divBdr>
        <w:top w:val="none" w:sz="0" w:space="0" w:color="auto"/>
        <w:left w:val="none" w:sz="0" w:space="0" w:color="auto"/>
        <w:bottom w:val="none" w:sz="0" w:space="0" w:color="auto"/>
        <w:right w:val="none" w:sz="0" w:space="0" w:color="auto"/>
      </w:divBdr>
    </w:div>
    <w:div w:id="224877023">
      <w:bodyDiv w:val="1"/>
      <w:marLeft w:val="0"/>
      <w:marRight w:val="0"/>
      <w:marTop w:val="0"/>
      <w:marBottom w:val="0"/>
      <w:divBdr>
        <w:top w:val="none" w:sz="0" w:space="0" w:color="auto"/>
        <w:left w:val="none" w:sz="0" w:space="0" w:color="auto"/>
        <w:bottom w:val="none" w:sz="0" w:space="0" w:color="auto"/>
        <w:right w:val="none" w:sz="0" w:space="0" w:color="auto"/>
      </w:divBdr>
    </w:div>
    <w:div w:id="277832625">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298386187">
      <w:bodyDiv w:val="1"/>
      <w:marLeft w:val="0"/>
      <w:marRight w:val="0"/>
      <w:marTop w:val="0"/>
      <w:marBottom w:val="0"/>
      <w:divBdr>
        <w:top w:val="none" w:sz="0" w:space="0" w:color="auto"/>
        <w:left w:val="none" w:sz="0" w:space="0" w:color="auto"/>
        <w:bottom w:val="none" w:sz="0" w:space="0" w:color="auto"/>
        <w:right w:val="none" w:sz="0" w:space="0" w:color="auto"/>
      </w:divBdr>
    </w:div>
    <w:div w:id="326322919">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377366275">
      <w:bodyDiv w:val="1"/>
      <w:marLeft w:val="0"/>
      <w:marRight w:val="0"/>
      <w:marTop w:val="0"/>
      <w:marBottom w:val="0"/>
      <w:divBdr>
        <w:top w:val="none" w:sz="0" w:space="0" w:color="auto"/>
        <w:left w:val="none" w:sz="0" w:space="0" w:color="auto"/>
        <w:bottom w:val="none" w:sz="0" w:space="0" w:color="auto"/>
        <w:right w:val="none" w:sz="0" w:space="0" w:color="auto"/>
      </w:divBdr>
    </w:div>
    <w:div w:id="383214597">
      <w:bodyDiv w:val="1"/>
      <w:marLeft w:val="0"/>
      <w:marRight w:val="0"/>
      <w:marTop w:val="0"/>
      <w:marBottom w:val="0"/>
      <w:divBdr>
        <w:top w:val="none" w:sz="0" w:space="0" w:color="auto"/>
        <w:left w:val="none" w:sz="0" w:space="0" w:color="auto"/>
        <w:bottom w:val="none" w:sz="0" w:space="0" w:color="auto"/>
        <w:right w:val="none" w:sz="0" w:space="0" w:color="auto"/>
      </w:divBdr>
    </w:div>
    <w:div w:id="384988607">
      <w:bodyDiv w:val="1"/>
      <w:marLeft w:val="0"/>
      <w:marRight w:val="0"/>
      <w:marTop w:val="0"/>
      <w:marBottom w:val="0"/>
      <w:divBdr>
        <w:top w:val="none" w:sz="0" w:space="0" w:color="auto"/>
        <w:left w:val="none" w:sz="0" w:space="0" w:color="auto"/>
        <w:bottom w:val="none" w:sz="0" w:space="0" w:color="auto"/>
        <w:right w:val="none" w:sz="0" w:space="0" w:color="auto"/>
      </w:divBdr>
    </w:div>
    <w:div w:id="394160653">
      <w:bodyDiv w:val="1"/>
      <w:marLeft w:val="0"/>
      <w:marRight w:val="0"/>
      <w:marTop w:val="0"/>
      <w:marBottom w:val="0"/>
      <w:divBdr>
        <w:top w:val="none" w:sz="0" w:space="0" w:color="auto"/>
        <w:left w:val="none" w:sz="0" w:space="0" w:color="auto"/>
        <w:bottom w:val="none" w:sz="0" w:space="0" w:color="auto"/>
        <w:right w:val="none" w:sz="0" w:space="0" w:color="auto"/>
      </w:divBdr>
    </w:div>
    <w:div w:id="400830963">
      <w:bodyDiv w:val="1"/>
      <w:marLeft w:val="0"/>
      <w:marRight w:val="0"/>
      <w:marTop w:val="0"/>
      <w:marBottom w:val="0"/>
      <w:divBdr>
        <w:top w:val="none" w:sz="0" w:space="0" w:color="auto"/>
        <w:left w:val="none" w:sz="0" w:space="0" w:color="auto"/>
        <w:bottom w:val="none" w:sz="0" w:space="0" w:color="auto"/>
        <w:right w:val="none" w:sz="0" w:space="0" w:color="auto"/>
      </w:divBdr>
    </w:div>
    <w:div w:id="411465197">
      <w:bodyDiv w:val="1"/>
      <w:marLeft w:val="0"/>
      <w:marRight w:val="0"/>
      <w:marTop w:val="0"/>
      <w:marBottom w:val="0"/>
      <w:divBdr>
        <w:top w:val="none" w:sz="0" w:space="0" w:color="auto"/>
        <w:left w:val="none" w:sz="0" w:space="0" w:color="auto"/>
        <w:bottom w:val="none" w:sz="0" w:space="0" w:color="auto"/>
        <w:right w:val="none" w:sz="0" w:space="0" w:color="auto"/>
      </w:divBdr>
    </w:div>
    <w:div w:id="420418322">
      <w:bodyDiv w:val="1"/>
      <w:marLeft w:val="0"/>
      <w:marRight w:val="0"/>
      <w:marTop w:val="0"/>
      <w:marBottom w:val="0"/>
      <w:divBdr>
        <w:top w:val="none" w:sz="0" w:space="0" w:color="auto"/>
        <w:left w:val="none" w:sz="0" w:space="0" w:color="auto"/>
        <w:bottom w:val="none" w:sz="0" w:space="0" w:color="auto"/>
        <w:right w:val="none" w:sz="0" w:space="0" w:color="auto"/>
      </w:divBdr>
    </w:div>
    <w:div w:id="452099543">
      <w:bodyDiv w:val="1"/>
      <w:marLeft w:val="0"/>
      <w:marRight w:val="0"/>
      <w:marTop w:val="0"/>
      <w:marBottom w:val="0"/>
      <w:divBdr>
        <w:top w:val="none" w:sz="0" w:space="0" w:color="auto"/>
        <w:left w:val="none" w:sz="0" w:space="0" w:color="auto"/>
        <w:bottom w:val="none" w:sz="0" w:space="0" w:color="auto"/>
        <w:right w:val="none" w:sz="0" w:space="0" w:color="auto"/>
      </w:divBdr>
    </w:div>
    <w:div w:id="453137525">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71872275">
      <w:bodyDiv w:val="1"/>
      <w:marLeft w:val="0"/>
      <w:marRight w:val="0"/>
      <w:marTop w:val="0"/>
      <w:marBottom w:val="0"/>
      <w:divBdr>
        <w:top w:val="none" w:sz="0" w:space="0" w:color="auto"/>
        <w:left w:val="none" w:sz="0" w:space="0" w:color="auto"/>
        <w:bottom w:val="none" w:sz="0" w:space="0" w:color="auto"/>
        <w:right w:val="none" w:sz="0" w:space="0" w:color="auto"/>
      </w:divBdr>
    </w:div>
    <w:div w:id="494300562">
      <w:bodyDiv w:val="1"/>
      <w:marLeft w:val="0"/>
      <w:marRight w:val="0"/>
      <w:marTop w:val="0"/>
      <w:marBottom w:val="0"/>
      <w:divBdr>
        <w:top w:val="none" w:sz="0" w:space="0" w:color="auto"/>
        <w:left w:val="none" w:sz="0" w:space="0" w:color="auto"/>
        <w:bottom w:val="none" w:sz="0" w:space="0" w:color="auto"/>
        <w:right w:val="none" w:sz="0" w:space="0" w:color="auto"/>
      </w:divBdr>
    </w:div>
    <w:div w:id="495078214">
      <w:bodyDiv w:val="1"/>
      <w:marLeft w:val="0"/>
      <w:marRight w:val="0"/>
      <w:marTop w:val="0"/>
      <w:marBottom w:val="0"/>
      <w:divBdr>
        <w:top w:val="none" w:sz="0" w:space="0" w:color="auto"/>
        <w:left w:val="none" w:sz="0" w:space="0" w:color="auto"/>
        <w:bottom w:val="none" w:sz="0" w:space="0" w:color="auto"/>
        <w:right w:val="none" w:sz="0" w:space="0" w:color="auto"/>
      </w:divBdr>
    </w:div>
    <w:div w:id="501048130">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24634833">
      <w:bodyDiv w:val="1"/>
      <w:marLeft w:val="0"/>
      <w:marRight w:val="0"/>
      <w:marTop w:val="0"/>
      <w:marBottom w:val="0"/>
      <w:divBdr>
        <w:top w:val="none" w:sz="0" w:space="0" w:color="auto"/>
        <w:left w:val="none" w:sz="0" w:space="0" w:color="auto"/>
        <w:bottom w:val="none" w:sz="0" w:space="0" w:color="auto"/>
        <w:right w:val="none" w:sz="0" w:space="0" w:color="auto"/>
      </w:divBdr>
    </w:div>
    <w:div w:id="529151313">
      <w:bodyDiv w:val="1"/>
      <w:marLeft w:val="0"/>
      <w:marRight w:val="0"/>
      <w:marTop w:val="0"/>
      <w:marBottom w:val="0"/>
      <w:divBdr>
        <w:top w:val="none" w:sz="0" w:space="0" w:color="auto"/>
        <w:left w:val="none" w:sz="0" w:space="0" w:color="auto"/>
        <w:bottom w:val="none" w:sz="0" w:space="0" w:color="auto"/>
        <w:right w:val="none" w:sz="0" w:space="0" w:color="auto"/>
      </w:divBdr>
    </w:div>
    <w:div w:id="542602141">
      <w:bodyDiv w:val="1"/>
      <w:marLeft w:val="0"/>
      <w:marRight w:val="0"/>
      <w:marTop w:val="0"/>
      <w:marBottom w:val="0"/>
      <w:divBdr>
        <w:top w:val="none" w:sz="0" w:space="0" w:color="auto"/>
        <w:left w:val="none" w:sz="0" w:space="0" w:color="auto"/>
        <w:bottom w:val="none" w:sz="0" w:space="0" w:color="auto"/>
        <w:right w:val="none" w:sz="0" w:space="0" w:color="auto"/>
      </w:divBdr>
    </w:div>
    <w:div w:id="553586684">
      <w:bodyDiv w:val="1"/>
      <w:marLeft w:val="0"/>
      <w:marRight w:val="0"/>
      <w:marTop w:val="0"/>
      <w:marBottom w:val="0"/>
      <w:divBdr>
        <w:top w:val="none" w:sz="0" w:space="0" w:color="auto"/>
        <w:left w:val="none" w:sz="0" w:space="0" w:color="auto"/>
        <w:bottom w:val="none" w:sz="0" w:space="0" w:color="auto"/>
        <w:right w:val="none" w:sz="0" w:space="0" w:color="auto"/>
      </w:divBdr>
    </w:div>
    <w:div w:id="571157107">
      <w:bodyDiv w:val="1"/>
      <w:marLeft w:val="0"/>
      <w:marRight w:val="0"/>
      <w:marTop w:val="0"/>
      <w:marBottom w:val="0"/>
      <w:divBdr>
        <w:top w:val="none" w:sz="0" w:space="0" w:color="auto"/>
        <w:left w:val="none" w:sz="0" w:space="0" w:color="auto"/>
        <w:bottom w:val="none" w:sz="0" w:space="0" w:color="auto"/>
        <w:right w:val="none" w:sz="0" w:space="0" w:color="auto"/>
      </w:divBdr>
    </w:div>
    <w:div w:id="572663362">
      <w:bodyDiv w:val="1"/>
      <w:marLeft w:val="0"/>
      <w:marRight w:val="0"/>
      <w:marTop w:val="0"/>
      <w:marBottom w:val="0"/>
      <w:divBdr>
        <w:top w:val="none" w:sz="0" w:space="0" w:color="auto"/>
        <w:left w:val="none" w:sz="0" w:space="0" w:color="auto"/>
        <w:bottom w:val="none" w:sz="0" w:space="0" w:color="auto"/>
        <w:right w:val="none" w:sz="0" w:space="0" w:color="auto"/>
      </w:divBdr>
    </w:div>
    <w:div w:id="632753058">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669796430">
      <w:bodyDiv w:val="1"/>
      <w:marLeft w:val="0"/>
      <w:marRight w:val="0"/>
      <w:marTop w:val="0"/>
      <w:marBottom w:val="0"/>
      <w:divBdr>
        <w:top w:val="none" w:sz="0" w:space="0" w:color="auto"/>
        <w:left w:val="none" w:sz="0" w:space="0" w:color="auto"/>
        <w:bottom w:val="none" w:sz="0" w:space="0" w:color="auto"/>
        <w:right w:val="none" w:sz="0" w:space="0" w:color="auto"/>
      </w:divBdr>
    </w:div>
    <w:div w:id="745734782">
      <w:bodyDiv w:val="1"/>
      <w:marLeft w:val="0"/>
      <w:marRight w:val="0"/>
      <w:marTop w:val="0"/>
      <w:marBottom w:val="0"/>
      <w:divBdr>
        <w:top w:val="none" w:sz="0" w:space="0" w:color="auto"/>
        <w:left w:val="none" w:sz="0" w:space="0" w:color="auto"/>
        <w:bottom w:val="none" w:sz="0" w:space="0" w:color="auto"/>
        <w:right w:val="none" w:sz="0" w:space="0" w:color="auto"/>
      </w:divBdr>
    </w:div>
    <w:div w:id="802817843">
      <w:bodyDiv w:val="1"/>
      <w:marLeft w:val="0"/>
      <w:marRight w:val="0"/>
      <w:marTop w:val="0"/>
      <w:marBottom w:val="0"/>
      <w:divBdr>
        <w:top w:val="none" w:sz="0" w:space="0" w:color="auto"/>
        <w:left w:val="none" w:sz="0" w:space="0" w:color="auto"/>
        <w:bottom w:val="none" w:sz="0" w:space="0" w:color="auto"/>
        <w:right w:val="none" w:sz="0" w:space="0" w:color="auto"/>
      </w:divBdr>
    </w:div>
    <w:div w:id="805666592">
      <w:bodyDiv w:val="1"/>
      <w:marLeft w:val="0"/>
      <w:marRight w:val="0"/>
      <w:marTop w:val="0"/>
      <w:marBottom w:val="0"/>
      <w:divBdr>
        <w:top w:val="none" w:sz="0" w:space="0" w:color="auto"/>
        <w:left w:val="none" w:sz="0" w:space="0" w:color="auto"/>
        <w:bottom w:val="none" w:sz="0" w:space="0" w:color="auto"/>
        <w:right w:val="none" w:sz="0" w:space="0" w:color="auto"/>
      </w:divBdr>
    </w:div>
    <w:div w:id="806509308">
      <w:bodyDiv w:val="1"/>
      <w:marLeft w:val="0"/>
      <w:marRight w:val="0"/>
      <w:marTop w:val="0"/>
      <w:marBottom w:val="0"/>
      <w:divBdr>
        <w:top w:val="none" w:sz="0" w:space="0" w:color="auto"/>
        <w:left w:val="none" w:sz="0" w:space="0" w:color="auto"/>
        <w:bottom w:val="none" w:sz="0" w:space="0" w:color="auto"/>
        <w:right w:val="none" w:sz="0" w:space="0" w:color="auto"/>
      </w:divBdr>
    </w:div>
    <w:div w:id="808060631">
      <w:bodyDiv w:val="1"/>
      <w:marLeft w:val="0"/>
      <w:marRight w:val="0"/>
      <w:marTop w:val="0"/>
      <w:marBottom w:val="0"/>
      <w:divBdr>
        <w:top w:val="none" w:sz="0" w:space="0" w:color="auto"/>
        <w:left w:val="none" w:sz="0" w:space="0" w:color="auto"/>
        <w:bottom w:val="none" w:sz="0" w:space="0" w:color="auto"/>
        <w:right w:val="none" w:sz="0" w:space="0" w:color="auto"/>
      </w:divBdr>
    </w:div>
    <w:div w:id="833422156">
      <w:bodyDiv w:val="1"/>
      <w:marLeft w:val="0"/>
      <w:marRight w:val="0"/>
      <w:marTop w:val="0"/>
      <w:marBottom w:val="0"/>
      <w:divBdr>
        <w:top w:val="none" w:sz="0" w:space="0" w:color="auto"/>
        <w:left w:val="none" w:sz="0" w:space="0" w:color="auto"/>
        <w:bottom w:val="none" w:sz="0" w:space="0" w:color="auto"/>
        <w:right w:val="none" w:sz="0" w:space="0" w:color="auto"/>
      </w:divBdr>
    </w:div>
    <w:div w:id="845679973">
      <w:bodyDiv w:val="1"/>
      <w:marLeft w:val="0"/>
      <w:marRight w:val="0"/>
      <w:marTop w:val="0"/>
      <w:marBottom w:val="0"/>
      <w:divBdr>
        <w:top w:val="none" w:sz="0" w:space="0" w:color="auto"/>
        <w:left w:val="none" w:sz="0" w:space="0" w:color="auto"/>
        <w:bottom w:val="none" w:sz="0" w:space="0" w:color="auto"/>
        <w:right w:val="none" w:sz="0" w:space="0" w:color="auto"/>
      </w:divBdr>
    </w:div>
    <w:div w:id="851840002">
      <w:bodyDiv w:val="1"/>
      <w:marLeft w:val="0"/>
      <w:marRight w:val="0"/>
      <w:marTop w:val="0"/>
      <w:marBottom w:val="0"/>
      <w:divBdr>
        <w:top w:val="none" w:sz="0" w:space="0" w:color="auto"/>
        <w:left w:val="none" w:sz="0" w:space="0" w:color="auto"/>
        <w:bottom w:val="none" w:sz="0" w:space="0" w:color="auto"/>
        <w:right w:val="none" w:sz="0" w:space="0" w:color="auto"/>
      </w:divBdr>
    </w:div>
    <w:div w:id="862285021">
      <w:bodyDiv w:val="1"/>
      <w:marLeft w:val="0"/>
      <w:marRight w:val="0"/>
      <w:marTop w:val="0"/>
      <w:marBottom w:val="0"/>
      <w:divBdr>
        <w:top w:val="none" w:sz="0" w:space="0" w:color="auto"/>
        <w:left w:val="none" w:sz="0" w:space="0" w:color="auto"/>
        <w:bottom w:val="none" w:sz="0" w:space="0" w:color="auto"/>
        <w:right w:val="none" w:sz="0" w:space="0" w:color="auto"/>
      </w:divBdr>
    </w:div>
    <w:div w:id="869419897">
      <w:bodyDiv w:val="1"/>
      <w:marLeft w:val="0"/>
      <w:marRight w:val="0"/>
      <w:marTop w:val="0"/>
      <w:marBottom w:val="0"/>
      <w:divBdr>
        <w:top w:val="none" w:sz="0" w:space="0" w:color="auto"/>
        <w:left w:val="none" w:sz="0" w:space="0" w:color="auto"/>
        <w:bottom w:val="none" w:sz="0" w:space="0" w:color="auto"/>
        <w:right w:val="none" w:sz="0" w:space="0" w:color="auto"/>
      </w:divBdr>
    </w:div>
    <w:div w:id="870067604">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899252130">
      <w:bodyDiv w:val="1"/>
      <w:marLeft w:val="0"/>
      <w:marRight w:val="0"/>
      <w:marTop w:val="0"/>
      <w:marBottom w:val="0"/>
      <w:divBdr>
        <w:top w:val="none" w:sz="0" w:space="0" w:color="auto"/>
        <w:left w:val="none" w:sz="0" w:space="0" w:color="auto"/>
        <w:bottom w:val="none" w:sz="0" w:space="0" w:color="auto"/>
        <w:right w:val="none" w:sz="0" w:space="0" w:color="auto"/>
      </w:divBdr>
    </w:div>
    <w:div w:id="902325692">
      <w:bodyDiv w:val="1"/>
      <w:marLeft w:val="0"/>
      <w:marRight w:val="0"/>
      <w:marTop w:val="0"/>
      <w:marBottom w:val="0"/>
      <w:divBdr>
        <w:top w:val="none" w:sz="0" w:space="0" w:color="auto"/>
        <w:left w:val="none" w:sz="0" w:space="0" w:color="auto"/>
        <w:bottom w:val="none" w:sz="0" w:space="0" w:color="auto"/>
        <w:right w:val="none" w:sz="0" w:space="0" w:color="auto"/>
      </w:divBdr>
    </w:div>
    <w:div w:id="927926176">
      <w:bodyDiv w:val="1"/>
      <w:marLeft w:val="0"/>
      <w:marRight w:val="0"/>
      <w:marTop w:val="0"/>
      <w:marBottom w:val="0"/>
      <w:divBdr>
        <w:top w:val="none" w:sz="0" w:space="0" w:color="auto"/>
        <w:left w:val="none" w:sz="0" w:space="0" w:color="auto"/>
        <w:bottom w:val="none" w:sz="0" w:space="0" w:color="auto"/>
        <w:right w:val="none" w:sz="0" w:space="0" w:color="auto"/>
      </w:divBdr>
    </w:div>
    <w:div w:id="929385601">
      <w:bodyDiv w:val="1"/>
      <w:marLeft w:val="0"/>
      <w:marRight w:val="0"/>
      <w:marTop w:val="0"/>
      <w:marBottom w:val="0"/>
      <w:divBdr>
        <w:top w:val="none" w:sz="0" w:space="0" w:color="auto"/>
        <w:left w:val="none" w:sz="0" w:space="0" w:color="auto"/>
        <w:bottom w:val="none" w:sz="0" w:space="0" w:color="auto"/>
        <w:right w:val="none" w:sz="0" w:space="0" w:color="auto"/>
      </w:divBdr>
    </w:div>
    <w:div w:id="933249369">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980227939">
      <w:bodyDiv w:val="1"/>
      <w:marLeft w:val="0"/>
      <w:marRight w:val="0"/>
      <w:marTop w:val="0"/>
      <w:marBottom w:val="0"/>
      <w:divBdr>
        <w:top w:val="none" w:sz="0" w:space="0" w:color="auto"/>
        <w:left w:val="none" w:sz="0" w:space="0" w:color="auto"/>
        <w:bottom w:val="none" w:sz="0" w:space="0" w:color="auto"/>
        <w:right w:val="none" w:sz="0" w:space="0" w:color="auto"/>
      </w:divBdr>
    </w:div>
    <w:div w:id="992566488">
      <w:bodyDiv w:val="1"/>
      <w:marLeft w:val="0"/>
      <w:marRight w:val="0"/>
      <w:marTop w:val="0"/>
      <w:marBottom w:val="0"/>
      <w:divBdr>
        <w:top w:val="none" w:sz="0" w:space="0" w:color="auto"/>
        <w:left w:val="none" w:sz="0" w:space="0" w:color="auto"/>
        <w:bottom w:val="none" w:sz="0" w:space="0" w:color="auto"/>
        <w:right w:val="none" w:sz="0" w:space="0" w:color="auto"/>
      </w:divBdr>
    </w:div>
    <w:div w:id="1009408105">
      <w:bodyDiv w:val="1"/>
      <w:marLeft w:val="0"/>
      <w:marRight w:val="0"/>
      <w:marTop w:val="0"/>
      <w:marBottom w:val="0"/>
      <w:divBdr>
        <w:top w:val="none" w:sz="0" w:space="0" w:color="auto"/>
        <w:left w:val="none" w:sz="0" w:space="0" w:color="auto"/>
        <w:bottom w:val="none" w:sz="0" w:space="0" w:color="auto"/>
        <w:right w:val="none" w:sz="0" w:space="0" w:color="auto"/>
      </w:divBdr>
    </w:div>
    <w:div w:id="1028262682">
      <w:bodyDiv w:val="1"/>
      <w:marLeft w:val="0"/>
      <w:marRight w:val="0"/>
      <w:marTop w:val="0"/>
      <w:marBottom w:val="0"/>
      <w:divBdr>
        <w:top w:val="none" w:sz="0" w:space="0" w:color="auto"/>
        <w:left w:val="none" w:sz="0" w:space="0" w:color="auto"/>
        <w:bottom w:val="none" w:sz="0" w:space="0" w:color="auto"/>
        <w:right w:val="none" w:sz="0" w:space="0" w:color="auto"/>
      </w:divBdr>
    </w:div>
    <w:div w:id="1041126657">
      <w:bodyDiv w:val="1"/>
      <w:marLeft w:val="0"/>
      <w:marRight w:val="0"/>
      <w:marTop w:val="0"/>
      <w:marBottom w:val="0"/>
      <w:divBdr>
        <w:top w:val="none" w:sz="0" w:space="0" w:color="auto"/>
        <w:left w:val="none" w:sz="0" w:space="0" w:color="auto"/>
        <w:bottom w:val="none" w:sz="0" w:space="0" w:color="auto"/>
        <w:right w:val="none" w:sz="0" w:space="0" w:color="auto"/>
      </w:divBdr>
    </w:div>
    <w:div w:id="1048719193">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6557181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084230826">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14249348">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0150521">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13299933">
      <w:bodyDiv w:val="1"/>
      <w:marLeft w:val="0"/>
      <w:marRight w:val="0"/>
      <w:marTop w:val="0"/>
      <w:marBottom w:val="0"/>
      <w:divBdr>
        <w:top w:val="none" w:sz="0" w:space="0" w:color="auto"/>
        <w:left w:val="none" w:sz="0" w:space="0" w:color="auto"/>
        <w:bottom w:val="none" w:sz="0" w:space="0" w:color="auto"/>
        <w:right w:val="none" w:sz="0" w:space="0" w:color="auto"/>
      </w:divBdr>
    </w:div>
    <w:div w:id="122876427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72280113">
      <w:bodyDiv w:val="1"/>
      <w:marLeft w:val="0"/>
      <w:marRight w:val="0"/>
      <w:marTop w:val="0"/>
      <w:marBottom w:val="0"/>
      <w:divBdr>
        <w:top w:val="none" w:sz="0" w:space="0" w:color="auto"/>
        <w:left w:val="none" w:sz="0" w:space="0" w:color="auto"/>
        <w:bottom w:val="none" w:sz="0" w:space="0" w:color="auto"/>
        <w:right w:val="none" w:sz="0" w:space="0" w:color="auto"/>
      </w:divBdr>
    </w:div>
    <w:div w:id="1294826619">
      <w:bodyDiv w:val="1"/>
      <w:marLeft w:val="0"/>
      <w:marRight w:val="0"/>
      <w:marTop w:val="0"/>
      <w:marBottom w:val="0"/>
      <w:divBdr>
        <w:top w:val="none" w:sz="0" w:space="0" w:color="auto"/>
        <w:left w:val="none" w:sz="0" w:space="0" w:color="auto"/>
        <w:bottom w:val="none" w:sz="0" w:space="0" w:color="auto"/>
        <w:right w:val="none" w:sz="0" w:space="0" w:color="auto"/>
      </w:divBdr>
    </w:div>
    <w:div w:id="1302930525">
      <w:bodyDiv w:val="1"/>
      <w:marLeft w:val="0"/>
      <w:marRight w:val="0"/>
      <w:marTop w:val="0"/>
      <w:marBottom w:val="0"/>
      <w:divBdr>
        <w:top w:val="none" w:sz="0" w:space="0" w:color="auto"/>
        <w:left w:val="none" w:sz="0" w:space="0" w:color="auto"/>
        <w:bottom w:val="none" w:sz="0" w:space="0" w:color="auto"/>
        <w:right w:val="none" w:sz="0" w:space="0" w:color="auto"/>
      </w:divBdr>
    </w:div>
    <w:div w:id="1313096709">
      <w:bodyDiv w:val="1"/>
      <w:marLeft w:val="0"/>
      <w:marRight w:val="0"/>
      <w:marTop w:val="0"/>
      <w:marBottom w:val="0"/>
      <w:divBdr>
        <w:top w:val="none" w:sz="0" w:space="0" w:color="auto"/>
        <w:left w:val="none" w:sz="0" w:space="0" w:color="auto"/>
        <w:bottom w:val="none" w:sz="0" w:space="0" w:color="auto"/>
        <w:right w:val="none" w:sz="0" w:space="0" w:color="auto"/>
      </w:divBdr>
    </w:div>
    <w:div w:id="1327902635">
      <w:bodyDiv w:val="1"/>
      <w:marLeft w:val="0"/>
      <w:marRight w:val="0"/>
      <w:marTop w:val="0"/>
      <w:marBottom w:val="0"/>
      <w:divBdr>
        <w:top w:val="none" w:sz="0" w:space="0" w:color="auto"/>
        <w:left w:val="none" w:sz="0" w:space="0" w:color="auto"/>
        <w:bottom w:val="none" w:sz="0" w:space="0" w:color="auto"/>
        <w:right w:val="none" w:sz="0" w:space="0" w:color="auto"/>
      </w:divBdr>
    </w:div>
    <w:div w:id="1334726618">
      <w:bodyDiv w:val="1"/>
      <w:marLeft w:val="0"/>
      <w:marRight w:val="0"/>
      <w:marTop w:val="0"/>
      <w:marBottom w:val="0"/>
      <w:divBdr>
        <w:top w:val="none" w:sz="0" w:space="0" w:color="auto"/>
        <w:left w:val="none" w:sz="0" w:space="0" w:color="auto"/>
        <w:bottom w:val="none" w:sz="0" w:space="0" w:color="auto"/>
        <w:right w:val="none" w:sz="0" w:space="0" w:color="auto"/>
      </w:divBdr>
    </w:div>
    <w:div w:id="1353453876">
      <w:bodyDiv w:val="1"/>
      <w:marLeft w:val="0"/>
      <w:marRight w:val="0"/>
      <w:marTop w:val="0"/>
      <w:marBottom w:val="0"/>
      <w:divBdr>
        <w:top w:val="none" w:sz="0" w:space="0" w:color="auto"/>
        <w:left w:val="none" w:sz="0" w:space="0" w:color="auto"/>
        <w:bottom w:val="none" w:sz="0" w:space="0" w:color="auto"/>
        <w:right w:val="none" w:sz="0" w:space="0" w:color="auto"/>
      </w:divBdr>
    </w:div>
    <w:div w:id="1387530268">
      <w:bodyDiv w:val="1"/>
      <w:marLeft w:val="0"/>
      <w:marRight w:val="0"/>
      <w:marTop w:val="0"/>
      <w:marBottom w:val="0"/>
      <w:divBdr>
        <w:top w:val="none" w:sz="0" w:space="0" w:color="auto"/>
        <w:left w:val="none" w:sz="0" w:space="0" w:color="auto"/>
        <w:bottom w:val="none" w:sz="0" w:space="0" w:color="auto"/>
        <w:right w:val="none" w:sz="0" w:space="0" w:color="auto"/>
      </w:divBdr>
    </w:div>
    <w:div w:id="1390877753">
      <w:bodyDiv w:val="1"/>
      <w:marLeft w:val="0"/>
      <w:marRight w:val="0"/>
      <w:marTop w:val="0"/>
      <w:marBottom w:val="0"/>
      <w:divBdr>
        <w:top w:val="none" w:sz="0" w:space="0" w:color="auto"/>
        <w:left w:val="none" w:sz="0" w:space="0" w:color="auto"/>
        <w:bottom w:val="none" w:sz="0" w:space="0" w:color="auto"/>
        <w:right w:val="none" w:sz="0" w:space="0" w:color="auto"/>
      </w:divBdr>
    </w:div>
    <w:div w:id="1422988678">
      <w:bodyDiv w:val="1"/>
      <w:marLeft w:val="0"/>
      <w:marRight w:val="0"/>
      <w:marTop w:val="0"/>
      <w:marBottom w:val="0"/>
      <w:divBdr>
        <w:top w:val="none" w:sz="0" w:space="0" w:color="auto"/>
        <w:left w:val="none" w:sz="0" w:space="0" w:color="auto"/>
        <w:bottom w:val="none" w:sz="0" w:space="0" w:color="auto"/>
        <w:right w:val="none" w:sz="0" w:space="0" w:color="auto"/>
      </w:divBdr>
    </w:div>
    <w:div w:id="1429961542">
      <w:bodyDiv w:val="1"/>
      <w:marLeft w:val="0"/>
      <w:marRight w:val="0"/>
      <w:marTop w:val="0"/>
      <w:marBottom w:val="0"/>
      <w:divBdr>
        <w:top w:val="none" w:sz="0" w:space="0" w:color="auto"/>
        <w:left w:val="none" w:sz="0" w:space="0" w:color="auto"/>
        <w:bottom w:val="none" w:sz="0" w:space="0" w:color="auto"/>
        <w:right w:val="none" w:sz="0" w:space="0" w:color="auto"/>
      </w:divBdr>
    </w:div>
    <w:div w:id="1443575220">
      <w:bodyDiv w:val="1"/>
      <w:marLeft w:val="0"/>
      <w:marRight w:val="0"/>
      <w:marTop w:val="0"/>
      <w:marBottom w:val="0"/>
      <w:divBdr>
        <w:top w:val="none" w:sz="0" w:space="0" w:color="auto"/>
        <w:left w:val="none" w:sz="0" w:space="0" w:color="auto"/>
        <w:bottom w:val="none" w:sz="0" w:space="0" w:color="auto"/>
        <w:right w:val="none" w:sz="0" w:space="0" w:color="auto"/>
      </w:divBdr>
    </w:div>
    <w:div w:id="1449426233">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36843880">
      <w:bodyDiv w:val="1"/>
      <w:marLeft w:val="0"/>
      <w:marRight w:val="0"/>
      <w:marTop w:val="0"/>
      <w:marBottom w:val="0"/>
      <w:divBdr>
        <w:top w:val="none" w:sz="0" w:space="0" w:color="auto"/>
        <w:left w:val="none" w:sz="0" w:space="0" w:color="auto"/>
        <w:bottom w:val="none" w:sz="0" w:space="0" w:color="auto"/>
        <w:right w:val="none" w:sz="0" w:space="0" w:color="auto"/>
      </w:divBdr>
    </w:div>
    <w:div w:id="1567107887">
      <w:bodyDiv w:val="1"/>
      <w:marLeft w:val="0"/>
      <w:marRight w:val="0"/>
      <w:marTop w:val="0"/>
      <w:marBottom w:val="0"/>
      <w:divBdr>
        <w:top w:val="none" w:sz="0" w:space="0" w:color="auto"/>
        <w:left w:val="none" w:sz="0" w:space="0" w:color="auto"/>
        <w:bottom w:val="none" w:sz="0" w:space="0" w:color="auto"/>
        <w:right w:val="none" w:sz="0" w:space="0" w:color="auto"/>
      </w:divBdr>
    </w:div>
    <w:div w:id="1574241395">
      <w:bodyDiv w:val="1"/>
      <w:marLeft w:val="0"/>
      <w:marRight w:val="0"/>
      <w:marTop w:val="0"/>
      <w:marBottom w:val="0"/>
      <w:divBdr>
        <w:top w:val="none" w:sz="0" w:space="0" w:color="auto"/>
        <w:left w:val="none" w:sz="0" w:space="0" w:color="auto"/>
        <w:bottom w:val="none" w:sz="0" w:space="0" w:color="auto"/>
        <w:right w:val="none" w:sz="0" w:space="0" w:color="auto"/>
      </w:divBdr>
    </w:div>
    <w:div w:id="1591506989">
      <w:bodyDiv w:val="1"/>
      <w:marLeft w:val="0"/>
      <w:marRight w:val="0"/>
      <w:marTop w:val="0"/>
      <w:marBottom w:val="0"/>
      <w:divBdr>
        <w:top w:val="none" w:sz="0" w:space="0" w:color="auto"/>
        <w:left w:val="none" w:sz="0" w:space="0" w:color="auto"/>
        <w:bottom w:val="none" w:sz="0" w:space="0" w:color="auto"/>
        <w:right w:val="none" w:sz="0" w:space="0" w:color="auto"/>
      </w:divBdr>
    </w:div>
    <w:div w:id="1615867834">
      <w:bodyDiv w:val="1"/>
      <w:marLeft w:val="0"/>
      <w:marRight w:val="0"/>
      <w:marTop w:val="0"/>
      <w:marBottom w:val="0"/>
      <w:divBdr>
        <w:top w:val="none" w:sz="0" w:space="0" w:color="auto"/>
        <w:left w:val="none" w:sz="0" w:space="0" w:color="auto"/>
        <w:bottom w:val="none" w:sz="0" w:space="0" w:color="auto"/>
        <w:right w:val="none" w:sz="0" w:space="0" w:color="auto"/>
      </w:divBdr>
    </w:div>
    <w:div w:id="1616138529">
      <w:bodyDiv w:val="1"/>
      <w:marLeft w:val="0"/>
      <w:marRight w:val="0"/>
      <w:marTop w:val="0"/>
      <w:marBottom w:val="0"/>
      <w:divBdr>
        <w:top w:val="none" w:sz="0" w:space="0" w:color="auto"/>
        <w:left w:val="none" w:sz="0" w:space="0" w:color="auto"/>
        <w:bottom w:val="none" w:sz="0" w:space="0" w:color="auto"/>
        <w:right w:val="none" w:sz="0" w:space="0" w:color="auto"/>
      </w:divBdr>
    </w:div>
    <w:div w:id="1620457673">
      <w:bodyDiv w:val="1"/>
      <w:marLeft w:val="0"/>
      <w:marRight w:val="0"/>
      <w:marTop w:val="0"/>
      <w:marBottom w:val="0"/>
      <w:divBdr>
        <w:top w:val="none" w:sz="0" w:space="0" w:color="auto"/>
        <w:left w:val="none" w:sz="0" w:space="0" w:color="auto"/>
        <w:bottom w:val="none" w:sz="0" w:space="0" w:color="auto"/>
        <w:right w:val="none" w:sz="0" w:space="0" w:color="auto"/>
      </w:divBdr>
    </w:div>
    <w:div w:id="1623028340">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708943947">
      <w:bodyDiv w:val="1"/>
      <w:marLeft w:val="0"/>
      <w:marRight w:val="0"/>
      <w:marTop w:val="0"/>
      <w:marBottom w:val="0"/>
      <w:divBdr>
        <w:top w:val="none" w:sz="0" w:space="0" w:color="auto"/>
        <w:left w:val="none" w:sz="0" w:space="0" w:color="auto"/>
        <w:bottom w:val="none" w:sz="0" w:space="0" w:color="auto"/>
        <w:right w:val="none" w:sz="0" w:space="0" w:color="auto"/>
      </w:divBdr>
    </w:div>
    <w:div w:id="1718889522">
      <w:bodyDiv w:val="1"/>
      <w:marLeft w:val="0"/>
      <w:marRight w:val="0"/>
      <w:marTop w:val="0"/>
      <w:marBottom w:val="0"/>
      <w:divBdr>
        <w:top w:val="none" w:sz="0" w:space="0" w:color="auto"/>
        <w:left w:val="none" w:sz="0" w:space="0" w:color="auto"/>
        <w:bottom w:val="none" w:sz="0" w:space="0" w:color="auto"/>
        <w:right w:val="none" w:sz="0" w:space="0" w:color="auto"/>
      </w:divBdr>
    </w:div>
    <w:div w:id="1742749755">
      <w:bodyDiv w:val="1"/>
      <w:marLeft w:val="0"/>
      <w:marRight w:val="0"/>
      <w:marTop w:val="0"/>
      <w:marBottom w:val="0"/>
      <w:divBdr>
        <w:top w:val="none" w:sz="0" w:space="0" w:color="auto"/>
        <w:left w:val="none" w:sz="0" w:space="0" w:color="auto"/>
        <w:bottom w:val="none" w:sz="0" w:space="0" w:color="auto"/>
        <w:right w:val="none" w:sz="0" w:space="0" w:color="auto"/>
      </w:divBdr>
    </w:div>
    <w:div w:id="1754010582">
      <w:bodyDiv w:val="1"/>
      <w:marLeft w:val="0"/>
      <w:marRight w:val="0"/>
      <w:marTop w:val="0"/>
      <w:marBottom w:val="0"/>
      <w:divBdr>
        <w:top w:val="none" w:sz="0" w:space="0" w:color="auto"/>
        <w:left w:val="none" w:sz="0" w:space="0" w:color="auto"/>
        <w:bottom w:val="none" w:sz="0" w:space="0" w:color="auto"/>
        <w:right w:val="none" w:sz="0" w:space="0" w:color="auto"/>
      </w:divBdr>
    </w:div>
    <w:div w:id="1756248292">
      <w:bodyDiv w:val="1"/>
      <w:marLeft w:val="0"/>
      <w:marRight w:val="0"/>
      <w:marTop w:val="0"/>
      <w:marBottom w:val="0"/>
      <w:divBdr>
        <w:top w:val="none" w:sz="0" w:space="0" w:color="auto"/>
        <w:left w:val="none" w:sz="0" w:space="0" w:color="auto"/>
        <w:bottom w:val="none" w:sz="0" w:space="0" w:color="auto"/>
        <w:right w:val="none" w:sz="0" w:space="0" w:color="auto"/>
      </w:divBdr>
    </w:div>
    <w:div w:id="1757438201">
      <w:bodyDiv w:val="1"/>
      <w:marLeft w:val="0"/>
      <w:marRight w:val="0"/>
      <w:marTop w:val="0"/>
      <w:marBottom w:val="0"/>
      <w:divBdr>
        <w:top w:val="none" w:sz="0" w:space="0" w:color="auto"/>
        <w:left w:val="none" w:sz="0" w:space="0" w:color="auto"/>
        <w:bottom w:val="none" w:sz="0" w:space="0" w:color="auto"/>
        <w:right w:val="none" w:sz="0" w:space="0" w:color="auto"/>
      </w:divBdr>
    </w:div>
    <w:div w:id="1784768205">
      <w:bodyDiv w:val="1"/>
      <w:marLeft w:val="0"/>
      <w:marRight w:val="0"/>
      <w:marTop w:val="0"/>
      <w:marBottom w:val="0"/>
      <w:divBdr>
        <w:top w:val="none" w:sz="0" w:space="0" w:color="auto"/>
        <w:left w:val="none" w:sz="0" w:space="0" w:color="auto"/>
        <w:bottom w:val="none" w:sz="0" w:space="0" w:color="auto"/>
        <w:right w:val="none" w:sz="0" w:space="0" w:color="auto"/>
      </w:divBdr>
    </w:div>
    <w:div w:id="1807894006">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39689372">
      <w:bodyDiv w:val="1"/>
      <w:marLeft w:val="0"/>
      <w:marRight w:val="0"/>
      <w:marTop w:val="0"/>
      <w:marBottom w:val="0"/>
      <w:divBdr>
        <w:top w:val="none" w:sz="0" w:space="0" w:color="auto"/>
        <w:left w:val="none" w:sz="0" w:space="0" w:color="auto"/>
        <w:bottom w:val="none" w:sz="0" w:space="0" w:color="auto"/>
        <w:right w:val="none" w:sz="0" w:space="0" w:color="auto"/>
      </w:divBdr>
    </w:div>
    <w:div w:id="1844930245">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889025199">
      <w:bodyDiv w:val="1"/>
      <w:marLeft w:val="0"/>
      <w:marRight w:val="0"/>
      <w:marTop w:val="0"/>
      <w:marBottom w:val="0"/>
      <w:divBdr>
        <w:top w:val="none" w:sz="0" w:space="0" w:color="auto"/>
        <w:left w:val="none" w:sz="0" w:space="0" w:color="auto"/>
        <w:bottom w:val="none" w:sz="0" w:space="0" w:color="auto"/>
        <w:right w:val="none" w:sz="0" w:space="0" w:color="auto"/>
      </w:divBdr>
    </w:div>
    <w:div w:id="1904869783">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1953124957">
      <w:bodyDiv w:val="1"/>
      <w:marLeft w:val="0"/>
      <w:marRight w:val="0"/>
      <w:marTop w:val="0"/>
      <w:marBottom w:val="0"/>
      <w:divBdr>
        <w:top w:val="none" w:sz="0" w:space="0" w:color="auto"/>
        <w:left w:val="none" w:sz="0" w:space="0" w:color="auto"/>
        <w:bottom w:val="none" w:sz="0" w:space="0" w:color="auto"/>
        <w:right w:val="none" w:sz="0" w:space="0" w:color="auto"/>
      </w:divBdr>
    </w:div>
    <w:div w:id="1970475796">
      <w:bodyDiv w:val="1"/>
      <w:marLeft w:val="0"/>
      <w:marRight w:val="0"/>
      <w:marTop w:val="0"/>
      <w:marBottom w:val="0"/>
      <w:divBdr>
        <w:top w:val="none" w:sz="0" w:space="0" w:color="auto"/>
        <w:left w:val="none" w:sz="0" w:space="0" w:color="auto"/>
        <w:bottom w:val="none" w:sz="0" w:space="0" w:color="auto"/>
        <w:right w:val="none" w:sz="0" w:space="0" w:color="auto"/>
      </w:divBdr>
    </w:div>
    <w:div w:id="1974015277">
      <w:bodyDiv w:val="1"/>
      <w:marLeft w:val="0"/>
      <w:marRight w:val="0"/>
      <w:marTop w:val="0"/>
      <w:marBottom w:val="0"/>
      <w:divBdr>
        <w:top w:val="none" w:sz="0" w:space="0" w:color="auto"/>
        <w:left w:val="none" w:sz="0" w:space="0" w:color="auto"/>
        <w:bottom w:val="none" w:sz="0" w:space="0" w:color="auto"/>
        <w:right w:val="none" w:sz="0" w:space="0" w:color="auto"/>
      </w:divBdr>
    </w:div>
    <w:div w:id="1978677861">
      <w:bodyDiv w:val="1"/>
      <w:marLeft w:val="0"/>
      <w:marRight w:val="0"/>
      <w:marTop w:val="0"/>
      <w:marBottom w:val="0"/>
      <w:divBdr>
        <w:top w:val="none" w:sz="0" w:space="0" w:color="auto"/>
        <w:left w:val="none" w:sz="0" w:space="0" w:color="auto"/>
        <w:bottom w:val="none" w:sz="0" w:space="0" w:color="auto"/>
        <w:right w:val="none" w:sz="0" w:space="0" w:color="auto"/>
      </w:divBdr>
    </w:div>
    <w:div w:id="1979800393">
      <w:bodyDiv w:val="1"/>
      <w:marLeft w:val="0"/>
      <w:marRight w:val="0"/>
      <w:marTop w:val="0"/>
      <w:marBottom w:val="0"/>
      <w:divBdr>
        <w:top w:val="none" w:sz="0" w:space="0" w:color="auto"/>
        <w:left w:val="none" w:sz="0" w:space="0" w:color="auto"/>
        <w:bottom w:val="none" w:sz="0" w:space="0" w:color="auto"/>
        <w:right w:val="none" w:sz="0" w:space="0" w:color="auto"/>
      </w:divBdr>
    </w:div>
    <w:div w:id="1983344667">
      <w:bodyDiv w:val="1"/>
      <w:marLeft w:val="0"/>
      <w:marRight w:val="0"/>
      <w:marTop w:val="0"/>
      <w:marBottom w:val="0"/>
      <w:divBdr>
        <w:top w:val="none" w:sz="0" w:space="0" w:color="auto"/>
        <w:left w:val="none" w:sz="0" w:space="0" w:color="auto"/>
        <w:bottom w:val="none" w:sz="0" w:space="0" w:color="auto"/>
        <w:right w:val="none" w:sz="0" w:space="0" w:color="auto"/>
      </w:divBdr>
    </w:div>
    <w:div w:id="1998074126">
      <w:bodyDiv w:val="1"/>
      <w:marLeft w:val="0"/>
      <w:marRight w:val="0"/>
      <w:marTop w:val="0"/>
      <w:marBottom w:val="0"/>
      <w:divBdr>
        <w:top w:val="none" w:sz="0" w:space="0" w:color="auto"/>
        <w:left w:val="none" w:sz="0" w:space="0" w:color="auto"/>
        <w:bottom w:val="none" w:sz="0" w:space="0" w:color="auto"/>
        <w:right w:val="none" w:sz="0" w:space="0" w:color="auto"/>
      </w:divBdr>
    </w:div>
    <w:div w:id="2009559069">
      <w:bodyDiv w:val="1"/>
      <w:marLeft w:val="0"/>
      <w:marRight w:val="0"/>
      <w:marTop w:val="0"/>
      <w:marBottom w:val="0"/>
      <w:divBdr>
        <w:top w:val="none" w:sz="0" w:space="0" w:color="auto"/>
        <w:left w:val="none" w:sz="0" w:space="0" w:color="auto"/>
        <w:bottom w:val="none" w:sz="0" w:space="0" w:color="auto"/>
        <w:right w:val="none" w:sz="0" w:space="0" w:color="auto"/>
      </w:divBdr>
    </w:div>
    <w:div w:id="201576592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037149675">
      <w:bodyDiv w:val="1"/>
      <w:marLeft w:val="0"/>
      <w:marRight w:val="0"/>
      <w:marTop w:val="0"/>
      <w:marBottom w:val="0"/>
      <w:divBdr>
        <w:top w:val="none" w:sz="0" w:space="0" w:color="auto"/>
        <w:left w:val="none" w:sz="0" w:space="0" w:color="auto"/>
        <w:bottom w:val="none" w:sz="0" w:space="0" w:color="auto"/>
        <w:right w:val="none" w:sz="0" w:space="0" w:color="auto"/>
      </w:divBdr>
    </w:div>
    <w:div w:id="2068913443">
      <w:bodyDiv w:val="1"/>
      <w:marLeft w:val="0"/>
      <w:marRight w:val="0"/>
      <w:marTop w:val="0"/>
      <w:marBottom w:val="0"/>
      <w:divBdr>
        <w:top w:val="none" w:sz="0" w:space="0" w:color="auto"/>
        <w:left w:val="none" w:sz="0" w:space="0" w:color="auto"/>
        <w:bottom w:val="none" w:sz="0" w:space="0" w:color="auto"/>
        <w:right w:val="none" w:sz="0" w:space="0" w:color="auto"/>
      </w:divBdr>
    </w:div>
    <w:div w:id="2076392890">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22021439">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4447</TotalTime>
  <Pages>22</Pages>
  <Words>6276</Words>
  <Characters>34519</Characters>
  <Application>Microsoft Office Word</Application>
  <DocSecurity>0</DocSecurity>
  <Lines>287</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38</cp:revision>
  <dcterms:created xsi:type="dcterms:W3CDTF">2024-08-25T23:02:00Z</dcterms:created>
  <dcterms:modified xsi:type="dcterms:W3CDTF">2024-10-10T13:41:00Z</dcterms:modified>
</cp:coreProperties>
</file>