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4B4EB" w14:textId="2A26736E" w:rsidR="008361D8" w:rsidRPr="00642148" w:rsidRDefault="00B17D23" w:rsidP="00B17D23">
      <w:pPr>
        <w:pStyle w:val="Titre"/>
        <w:jc w:val="center"/>
        <w:rPr>
          <w:sz w:val="44"/>
          <w:szCs w:val="44"/>
        </w:rPr>
      </w:pPr>
      <w:r w:rsidRPr="00642148">
        <w:rPr>
          <w:sz w:val="44"/>
          <w:szCs w:val="44"/>
        </w:rPr>
        <w:t xml:space="preserve">Chapitre </w:t>
      </w:r>
      <w:r w:rsidR="001247A4" w:rsidRPr="00642148">
        <w:rPr>
          <w:sz w:val="44"/>
          <w:szCs w:val="44"/>
        </w:rPr>
        <w:t>8</w:t>
      </w:r>
      <w:r w:rsidRPr="00642148">
        <w:rPr>
          <w:sz w:val="44"/>
          <w:szCs w:val="44"/>
        </w:rPr>
        <w:t xml:space="preserve"> : La </w:t>
      </w:r>
      <w:r w:rsidR="001247A4" w:rsidRPr="00642148">
        <w:rPr>
          <w:sz w:val="44"/>
          <w:szCs w:val="44"/>
        </w:rPr>
        <w:t>PROTECTION DES ACTIFS IMMATERIELS</w:t>
      </w:r>
    </w:p>
    <w:p w14:paraId="1774970D" w14:textId="77777777" w:rsidR="001247A4" w:rsidRDefault="001247A4" w:rsidP="00642148">
      <w:pPr>
        <w:pStyle w:val="Sansinterligne"/>
      </w:pPr>
    </w:p>
    <w:tbl>
      <w:tblPr>
        <w:tblStyle w:val="Grilledutableau"/>
        <w:tblW w:w="0" w:type="auto"/>
        <w:tblLook w:val="04A0" w:firstRow="1" w:lastRow="0" w:firstColumn="1" w:lastColumn="0" w:noHBand="0" w:noVBand="1"/>
      </w:tblPr>
      <w:tblGrid>
        <w:gridCol w:w="10456"/>
      </w:tblGrid>
      <w:tr w:rsidR="00642148" w14:paraId="4F72F716" w14:textId="77777777" w:rsidTr="00642148">
        <w:tc>
          <w:tcPr>
            <w:tcW w:w="10456" w:type="dxa"/>
          </w:tcPr>
          <w:p w14:paraId="4FF32A0B" w14:textId="736F16EB" w:rsidR="00642148" w:rsidRDefault="00642148" w:rsidP="001247A4">
            <w:pPr>
              <w:rPr>
                <w:b/>
                <w:bCs/>
                <w:color w:val="C00000"/>
              </w:rPr>
            </w:pPr>
            <w:r w:rsidRPr="00642148">
              <w:rPr>
                <w:b/>
                <w:bCs/>
                <w:color w:val="C00000"/>
              </w:rPr>
              <w:t>OBJECTIFS DU COURS</w:t>
            </w:r>
          </w:p>
          <w:p w14:paraId="43F36285" w14:textId="77777777" w:rsidR="00642148" w:rsidRPr="00642148" w:rsidRDefault="00642148" w:rsidP="001247A4">
            <w:pPr>
              <w:rPr>
                <w:b/>
                <w:bCs/>
                <w:color w:val="C00000"/>
              </w:rPr>
            </w:pPr>
          </w:p>
          <w:p w14:paraId="118F780E" w14:textId="77777777" w:rsidR="00642148" w:rsidRPr="00642148" w:rsidRDefault="00642148" w:rsidP="00642148">
            <w:pPr>
              <w:numPr>
                <w:ilvl w:val="0"/>
                <w:numId w:val="37"/>
              </w:numPr>
              <w:rPr>
                <w:lang w:val="fr-FR"/>
              </w:rPr>
            </w:pPr>
            <w:r w:rsidRPr="00642148">
              <w:rPr>
                <w:b/>
                <w:bCs/>
                <w:lang w:val="fr-FR"/>
              </w:rPr>
              <w:t>Comprendre les bases du droit d’auteur :</w:t>
            </w:r>
          </w:p>
          <w:p w14:paraId="47FD6935" w14:textId="77777777" w:rsidR="00642148" w:rsidRPr="00642148" w:rsidRDefault="00642148" w:rsidP="00642148">
            <w:pPr>
              <w:numPr>
                <w:ilvl w:val="1"/>
                <w:numId w:val="37"/>
              </w:numPr>
              <w:rPr>
                <w:lang w:val="fr-FR"/>
              </w:rPr>
            </w:pPr>
            <w:r w:rsidRPr="00642148">
              <w:rPr>
                <w:lang w:val="fr-FR"/>
              </w:rPr>
              <w:t>Appréhender les principes fondamentaux et le cadre légal du droit d'auteur en France et en Europe.</w:t>
            </w:r>
          </w:p>
          <w:p w14:paraId="5FB9F1F7" w14:textId="77777777" w:rsidR="00642148" w:rsidRPr="00642148" w:rsidRDefault="00642148" w:rsidP="00642148">
            <w:pPr>
              <w:numPr>
                <w:ilvl w:val="0"/>
                <w:numId w:val="37"/>
              </w:numPr>
              <w:rPr>
                <w:lang w:val="fr-FR"/>
              </w:rPr>
            </w:pPr>
            <w:r w:rsidRPr="00642148">
              <w:rPr>
                <w:b/>
                <w:bCs/>
                <w:lang w:val="fr-FR"/>
              </w:rPr>
              <w:t>Identifier les droits et obligations liés à l’utilisation des logiciels et applications :</w:t>
            </w:r>
          </w:p>
          <w:p w14:paraId="7B847727" w14:textId="77777777" w:rsidR="00642148" w:rsidRPr="00642148" w:rsidRDefault="00642148" w:rsidP="00642148">
            <w:pPr>
              <w:numPr>
                <w:ilvl w:val="1"/>
                <w:numId w:val="37"/>
              </w:numPr>
              <w:rPr>
                <w:lang w:val="fr-FR"/>
              </w:rPr>
            </w:pPr>
            <w:r w:rsidRPr="00642148">
              <w:rPr>
                <w:lang w:val="fr-FR"/>
              </w:rPr>
              <w:t>Savoir distinguer les différents types de licences et contrats.</w:t>
            </w:r>
          </w:p>
          <w:p w14:paraId="23DC1EFC" w14:textId="77777777" w:rsidR="00642148" w:rsidRPr="00642148" w:rsidRDefault="00642148" w:rsidP="00642148">
            <w:pPr>
              <w:numPr>
                <w:ilvl w:val="1"/>
                <w:numId w:val="37"/>
              </w:numPr>
              <w:rPr>
                <w:lang w:val="fr-FR"/>
              </w:rPr>
            </w:pPr>
            <w:r w:rsidRPr="00642148">
              <w:rPr>
                <w:lang w:val="fr-FR"/>
              </w:rPr>
              <w:t>Connaître les responsabilités légales lors de l'utilisation ou de la distribution de logiciels.</w:t>
            </w:r>
          </w:p>
          <w:p w14:paraId="4E9D814A" w14:textId="77777777" w:rsidR="00642148" w:rsidRPr="00642148" w:rsidRDefault="00642148" w:rsidP="00642148">
            <w:pPr>
              <w:numPr>
                <w:ilvl w:val="0"/>
                <w:numId w:val="37"/>
              </w:numPr>
              <w:rPr>
                <w:lang w:val="fr-FR"/>
              </w:rPr>
            </w:pPr>
            <w:r w:rsidRPr="00642148">
              <w:rPr>
                <w:b/>
                <w:bCs/>
                <w:lang w:val="fr-FR"/>
              </w:rPr>
              <w:t>Appréhender les enjeux internationaux et éthiques :</w:t>
            </w:r>
          </w:p>
          <w:p w14:paraId="0B75C243" w14:textId="77777777" w:rsidR="00642148" w:rsidRPr="00642148" w:rsidRDefault="00642148" w:rsidP="00642148">
            <w:pPr>
              <w:numPr>
                <w:ilvl w:val="1"/>
                <w:numId w:val="37"/>
              </w:numPr>
              <w:rPr>
                <w:lang w:val="fr-FR"/>
              </w:rPr>
            </w:pPr>
            <w:r w:rsidRPr="00642148">
              <w:rPr>
                <w:lang w:val="fr-FR"/>
              </w:rPr>
              <w:t>Comprendre les défis posés par la mondialisation et les technologies émergentes.</w:t>
            </w:r>
          </w:p>
          <w:p w14:paraId="3FAA37AB" w14:textId="77777777" w:rsidR="00642148" w:rsidRPr="00642148" w:rsidRDefault="00642148" w:rsidP="00642148">
            <w:pPr>
              <w:numPr>
                <w:ilvl w:val="1"/>
                <w:numId w:val="37"/>
              </w:numPr>
              <w:rPr>
                <w:lang w:val="fr-FR"/>
              </w:rPr>
            </w:pPr>
            <w:r w:rsidRPr="00642148">
              <w:rPr>
                <w:lang w:val="fr-FR"/>
              </w:rPr>
              <w:t>Réfléchir aux implications éthiques de la protection des actifs immatériels.</w:t>
            </w:r>
          </w:p>
          <w:p w14:paraId="24D9B7F5" w14:textId="4B1C846E" w:rsidR="00642148" w:rsidRDefault="00642148" w:rsidP="001247A4"/>
        </w:tc>
      </w:tr>
    </w:tbl>
    <w:p w14:paraId="52B0E6C0" w14:textId="4B298203" w:rsidR="00642148" w:rsidRDefault="00642148" w:rsidP="00642148">
      <w:pPr>
        <w:pStyle w:val="Sansinterligne"/>
      </w:pPr>
    </w:p>
    <w:tbl>
      <w:tblPr>
        <w:tblStyle w:val="Grilledutableau"/>
        <w:tblW w:w="0" w:type="auto"/>
        <w:tblLook w:val="04A0" w:firstRow="1" w:lastRow="0" w:firstColumn="1" w:lastColumn="0" w:noHBand="0" w:noVBand="1"/>
      </w:tblPr>
      <w:tblGrid>
        <w:gridCol w:w="10456"/>
      </w:tblGrid>
      <w:tr w:rsidR="00642148" w14:paraId="0877B907" w14:textId="77777777" w:rsidTr="00642148">
        <w:tc>
          <w:tcPr>
            <w:tcW w:w="10456" w:type="dxa"/>
          </w:tcPr>
          <w:p w14:paraId="792DFEA0" w14:textId="391E2A2C" w:rsidR="00642148" w:rsidRDefault="00642148" w:rsidP="00642148">
            <w:pPr>
              <w:pStyle w:val="Sansinterligne"/>
              <w:rPr>
                <w:b/>
                <w:bCs/>
                <w:color w:val="C00000"/>
              </w:rPr>
            </w:pPr>
            <w:r w:rsidRPr="00642148">
              <w:rPr>
                <w:b/>
                <w:bCs/>
                <w:color w:val="C00000"/>
              </w:rPr>
              <w:t>INTRODUCTION</w:t>
            </w:r>
          </w:p>
          <w:p w14:paraId="7A59F2FE" w14:textId="77777777" w:rsidR="00642148" w:rsidRPr="00642148" w:rsidRDefault="00642148" w:rsidP="00642148">
            <w:pPr>
              <w:pStyle w:val="Sansinterligne"/>
              <w:rPr>
                <w:b/>
                <w:bCs/>
                <w:color w:val="C00000"/>
              </w:rPr>
            </w:pPr>
          </w:p>
          <w:p w14:paraId="71486FDC" w14:textId="77777777" w:rsidR="00642148" w:rsidRPr="00642148" w:rsidRDefault="00642148" w:rsidP="00642148">
            <w:pPr>
              <w:pStyle w:val="Sansinterligne"/>
              <w:rPr>
                <w:sz w:val="22"/>
                <w:lang w:val="fr-FR"/>
              </w:rPr>
            </w:pPr>
            <w:r w:rsidRPr="00642148">
              <w:rPr>
                <w:sz w:val="22"/>
                <w:lang w:val="fr-FR"/>
              </w:rPr>
              <w:t xml:space="preserve">Imaginons une scène : vous vous asseyez devant votre ordinateur, tapez une idée sur un clavier et laissez une intelligence artificielle comme </w:t>
            </w:r>
            <w:proofErr w:type="spellStart"/>
            <w:r w:rsidRPr="00642148">
              <w:rPr>
                <w:sz w:val="22"/>
                <w:lang w:val="fr-FR"/>
              </w:rPr>
              <w:t>ChatGPT</w:t>
            </w:r>
            <w:proofErr w:type="spellEnd"/>
            <w:r w:rsidRPr="00642148">
              <w:rPr>
                <w:sz w:val="22"/>
                <w:lang w:val="fr-FR"/>
              </w:rPr>
              <w:t xml:space="preserve"> écrire un poème, ou un outil comme DALL·E générer une magnifique image. Maintenant, </w:t>
            </w:r>
            <w:proofErr w:type="spellStart"/>
            <w:r w:rsidRPr="00642148">
              <w:rPr>
                <w:sz w:val="22"/>
                <w:lang w:val="fr-FR"/>
              </w:rPr>
              <w:t>posez-vous</w:t>
            </w:r>
            <w:proofErr w:type="spellEnd"/>
            <w:r w:rsidRPr="00642148">
              <w:rPr>
                <w:sz w:val="22"/>
                <w:lang w:val="fr-FR"/>
              </w:rPr>
              <w:t xml:space="preserve"> la question : qui possède cette œuvre ? Est-ce vous, parce que vous avez donné l'idée ? Est-ce l'entreprise derrière l'IA ? Ou bien, personne, puisque c'est une machine qui a créé cela ?</w:t>
            </w:r>
          </w:p>
          <w:p w14:paraId="1909D86A" w14:textId="77777777" w:rsidR="00642148" w:rsidRDefault="00642148" w:rsidP="00642148">
            <w:pPr>
              <w:pStyle w:val="Sansinterligne"/>
              <w:rPr>
                <w:sz w:val="22"/>
                <w:lang w:val="fr-FR"/>
              </w:rPr>
            </w:pPr>
          </w:p>
          <w:p w14:paraId="02F83D31" w14:textId="67CC05DD" w:rsidR="00642148" w:rsidRDefault="00642148" w:rsidP="00642148">
            <w:pPr>
              <w:pStyle w:val="Sansinterligne"/>
              <w:rPr>
                <w:sz w:val="22"/>
                <w:lang w:val="fr-FR"/>
              </w:rPr>
            </w:pPr>
            <w:r w:rsidRPr="00642148">
              <w:rPr>
                <w:sz w:val="22"/>
                <w:lang w:val="fr-FR"/>
              </w:rPr>
              <w:t xml:space="preserve">Bienvenue dans l'univers de la </w:t>
            </w:r>
            <w:r w:rsidRPr="00642148">
              <w:rPr>
                <w:b/>
                <w:bCs/>
                <w:sz w:val="22"/>
                <w:lang w:val="fr-FR"/>
              </w:rPr>
              <w:t>propriété intellectuelle</w:t>
            </w:r>
            <w:r w:rsidRPr="00642148">
              <w:rPr>
                <w:sz w:val="22"/>
                <w:lang w:val="fr-FR"/>
              </w:rPr>
              <w:t>, un domaine du droit qui ne concerne pas des objets physiques, mais des créations de l'esprit : une chanson, un logiciel, un logo, une base de données… Et aujourd'hui, il faut aussi penser aux œuvres générées par des algorithmes.</w:t>
            </w:r>
          </w:p>
          <w:p w14:paraId="46FC78B2" w14:textId="77777777" w:rsidR="00642148" w:rsidRPr="00642148" w:rsidRDefault="00642148" w:rsidP="00642148">
            <w:pPr>
              <w:pStyle w:val="Sansinterligne"/>
              <w:rPr>
                <w:sz w:val="22"/>
                <w:lang w:val="fr-FR"/>
              </w:rPr>
            </w:pPr>
          </w:p>
          <w:p w14:paraId="0850346E" w14:textId="77777777" w:rsidR="00642148" w:rsidRPr="00642148" w:rsidRDefault="00642148" w:rsidP="00642148">
            <w:pPr>
              <w:pStyle w:val="Sansinterligne"/>
              <w:numPr>
                <w:ilvl w:val="0"/>
                <w:numId w:val="2"/>
              </w:numPr>
              <w:rPr>
                <w:b/>
                <w:bCs/>
                <w:sz w:val="22"/>
                <w:lang w:val="fr-FR"/>
              </w:rPr>
            </w:pPr>
            <w:r w:rsidRPr="00642148">
              <w:rPr>
                <w:b/>
                <w:bCs/>
                <w:sz w:val="22"/>
                <w:lang w:val="fr-FR"/>
              </w:rPr>
              <w:t>Un cas concret : œuvres générées par IA</w:t>
            </w:r>
          </w:p>
          <w:p w14:paraId="07F81936" w14:textId="77777777" w:rsidR="00642148" w:rsidRPr="00642148" w:rsidRDefault="00642148" w:rsidP="00642148">
            <w:pPr>
              <w:pStyle w:val="Sansinterligne"/>
              <w:rPr>
                <w:sz w:val="22"/>
                <w:lang w:val="fr-FR"/>
              </w:rPr>
            </w:pPr>
            <w:r w:rsidRPr="00642148">
              <w:rPr>
                <w:sz w:val="22"/>
                <w:lang w:val="fr-FR"/>
              </w:rPr>
              <w:t>Prenons un exemple réel. Supposez qu’une entreprise utilise une IA pour produire une publicité visuelle exceptionnelle. Le client demande à utiliser cette œuvre pour son site. Mais à qui doit-il demander l’autorisation ? Et si une autre entreprise copie cette image, qui peut la défendre ?</w:t>
            </w:r>
          </w:p>
          <w:p w14:paraId="53EBEE65" w14:textId="77777777" w:rsidR="00642148" w:rsidRDefault="00642148" w:rsidP="00642148">
            <w:pPr>
              <w:pStyle w:val="Sansinterligne"/>
              <w:rPr>
                <w:sz w:val="22"/>
                <w:lang w:val="fr-FR"/>
              </w:rPr>
            </w:pPr>
            <w:r w:rsidRPr="00642148">
              <w:rPr>
                <w:sz w:val="22"/>
                <w:lang w:val="fr-FR"/>
              </w:rPr>
              <w:t>Ces questions peuvent sembler abstraites, mais elles soulèvent des enjeux fondamentaux pour l’innovation et la créativité. Sans protections juridiques claires, les artistes, les développeurs et même les entreprises pourraient hésiter à partager leurs créations.</w:t>
            </w:r>
          </w:p>
          <w:p w14:paraId="7D690118" w14:textId="77777777" w:rsidR="00642148" w:rsidRPr="00642148" w:rsidRDefault="00642148" w:rsidP="00642148">
            <w:pPr>
              <w:pStyle w:val="Sansinterligne"/>
              <w:rPr>
                <w:sz w:val="22"/>
                <w:lang w:val="fr-FR"/>
              </w:rPr>
            </w:pPr>
          </w:p>
          <w:p w14:paraId="1D2575B5" w14:textId="4892A00E" w:rsidR="00642148" w:rsidRPr="00642148" w:rsidRDefault="00642148" w:rsidP="00642148">
            <w:pPr>
              <w:pStyle w:val="Sansinterligne"/>
              <w:numPr>
                <w:ilvl w:val="0"/>
                <w:numId w:val="2"/>
              </w:numPr>
              <w:rPr>
                <w:b/>
                <w:bCs/>
                <w:sz w:val="22"/>
                <w:lang w:val="fr-FR"/>
              </w:rPr>
            </w:pPr>
            <w:r w:rsidRPr="00642148">
              <w:rPr>
                <w:b/>
                <w:bCs/>
                <w:sz w:val="22"/>
                <w:lang w:val="fr-FR"/>
              </w:rPr>
              <w:t xml:space="preserve">Questions </w:t>
            </w:r>
            <w:r>
              <w:rPr>
                <w:b/>
                <w:bCs/>
                <w:sz w:val="22"/>
                <w:lang w:val="fr-FR"/>
              </w:rPr>
              <w:t>à se poser</w:t>
            </w:r>
          </w:p>
          <w:p w14:paraId="41216B9C" w14:textId="77777777" w:rsidR="00642148" w:rsidRPr="00642148" w:rsidRDefault="00642148" w:rsidP="00642148">
            <w:pPr>
              <w:pStyle w:val="Sansinterligne"/>
              <w:numPr>
                <w:ilvl w:val="0"/>
                <w:numId w:val="38"/>
              </w:numPr>
              <w:rPr>
                <w:sz w:val="22"/>
                <w:lang w:val="fr-FR"/>
              </w:rPr>
            </w:pPr>
            <w:r w:rsidRPr="00642148">
              <w:rPr>
                <w:b/>
                <w:bCs/>
                <w:sz w:val="22"/>
                <w:lang w:val="fr-FR"/>
              </w:rPr>
              <w:t>Qui détient les droits d’auteur ?</w:t>
            </w:r>
            <w:r w:rsidRPr="00642148">
              <w:rPr>
                <w:sz w:val="22"/>
                <w:lang w:val="fr-FR"/>
              </w:rPr>
              <w:br/>
              <w:t>Est-ce la personne qui a utilisé l’IA, l’entreprise qui a développé l’algorithme ou personne, puisque l'IA n’est pas une "personne" capable de créer ?</w:t>
            </w:r>
          </w:p>
          <w:p w14:paraId="3A2A04C2" w14:textId="77777777" w:rsidR="00642148" w:rsidRPr="00642148" w:rsidRDefault="00642148" w:rsidP="00642148">
            <w:pPr>
              <w:pStyle w:val="Sansinterligne"/>
              <w:numPr>
                <w:ilvl w:val="0"/>
                <w:numId w:val="38"/>
              </w:numPr>
              <w:rPr>
                <w:sz w:val="22"/>
                <w:lang w:val="fr-FR"/>
              </w:rPr>
            </w:pPr>
            <w:r w:rsidRPr="00642148">
              <w:rPr>
                <w:b/>
                <w:bCs/>
                <w:sz w:val="22"/>
                <w:lang w:val="fr-FR"/>
              </w:rPr>
              <w:t>Comment le droit gère-t-il cela aujourd'hui ?</w:t>
            </w:r>
            <w:r w:rsidRPr="00642148">
              <w:rPr>
                <w:sz w:val="22"/>
                <w:lang w:val="fr-FR"/>
              </w:rPr>
              <w:br/>
              <w:t>Les lois actuelles, souvent écrites avant l'apparition de ces technologies, sont-elles adaptées ? Si non, que faudrait-il changer ?</w:t>
            </w:r>
          </w:p>
          <w:p w14:paraId="01111C4F" w14:textId="7694E858" w:rsidR="00642148" w:rsidRDefault="00642148" w:rsidP="00642148">
            <w:pPr>
              <w:pStyle w:val="Sansinterligne"/>
            </w:pPr>
          </w:p>
        </w:tc>
      </w:tr>
    </w:tbl>
    <w:p w14:paraId="40E9D55E" w14:textId="71E23264" w:rsidR="00FB4BB9" w:rsidRDefault="00FB4BB9" w:rsidP="00642148">
      <w:pPr>
        <w:pStyle w:val="Sansinterligne"/>
        <w:rPr>
          <w:b/>
          <w:bCs/>
          <w:color w:val="C00000"/>
        </w:rPr>
      </w:pPr>
    </w:p>
    <w:p w14:paraId="0DB41021" w14:textId="77777777" w:rsidR="00FB4BB9" w:rsidRDefault="00FB4BB9">
      <w:pPr>
        <w:rPr>
          <w:b/>
          <w:bCs/>
          <w:color w:val="C00000"/>
        </w:rPr>
      </w:pPr>
      <w:r>
        <w:rPr>
          <w:b/>
          <w:bCs/>
          <w:color w:val="C00000"/>
        </w:rPr>
        <w:br w:type="page"/>
      </w:r>
    </w:p>
    <w:p w14:paraId="0D4D8489" w14:textId="77777777" w:rsidR="00642148" w:rsidRDefault="00642148" w:rsidP="00642148">
      <w:pPr>
        <w:pStyle w:val="Sansinterligne"/>
        <w:rPr>
          <w:b/>
          <w:bCs/>
          <w:color w:val="C00000"/>
        </w:rPr>
      </w:pPr>
    </w:p>
    <w:sdt>
      <w:sdtPr>
        <w:rPr>
          <w:lang w:val="fr-FR"/>
        </w:rPr>
        <w:id w:val="1027375812"/>
        <w:docPartObj>
          <w:docPartGallery w:val="Table of Contents"/>
          <w:docPartUnique/>
        </w:docPartObj>
      </w:sdtPr>
      <w:sdtEndPr>
        <w:rPr>
          <w:b/>
          <w:bCs/>
          <w:lang w:val="fr-GP"/>
        </w:rPr>
      </w:sdtEndPr>
      <w:sdtContent>
        <w:p w14:paraId="4D4CE982" w14:textId="61DDD759" w:rsidR="00642148" w:rsidRDefault="00642148" w:rsidP="00642148">
          <w:r w:rsidRPr="00642148">
            <w:rPr>
              <w:b/>
              <w:bCs/>
              <w:color w:val="C00000"/>
            </w:rPr>
            <w:t>PLAN DE COURS</w:t>
          </w:r>
        </w:p>
        <w:p w14:paraId="1C137FA6" w14:textId="29490634" w:rsidR="00646895" w:rsidRDefault="00642148">
          <w:pPr>
            <w:pStyle w:val="TM1"/>
            <w:rPr>
              <w:rFonts w:eastAsiaTheme="minorEastAsia"/>
              <w:b w:val="0"/>
              <w:bCs w:val="0"/>
              <w:sz w:val="22"/>
              <w:szCs w:val="22"/>
              <w:lang w:val="fr-FR" w:eastAsia="fr-FR"/>
            </w:rPr>
          </w:pPr>
          <w:r>
            <w:fldChar w:fldCharType="begin"/>
          </w:r>
          <w:r>
            <w:instrText xml:space="preserve"> TOC \o "1-3" \h \z \u </w:instrText>
          </w:r>
          <w:r>
            <w:fldChar w:fldCharType="separate"/>
          </w:r>
          <w:hyperlink w:anchor="_Toc182727542" w:history="1">
            <w:r w:rsidR="00646895" w:rsidRPr="008776A3">
              <w:rPr>
                <w:rStyle w:val="Lienhypertexte"/>
              </w:rPr>
              <w:t>Partie 1 : Les fondements du droit d'auteur en informatique</w:t>
            </w:r>
            <w:r w:rsidR="00646895">
              <w:rPr>
                <w:webHidden/>
              </w:rPr>
              <w:tab/>
            </w:r>
            <w:r w:rsidR="00646895">
              <w:rPr>
                <w:webHidden/>
              </w:rPr>
              <w:fldChar w:fldCharType="begin"/>
            </w:r>
            <w:r w:rsidR="00646895">
              <w:rPr>
                <w:webHidden/>
              </w:rPr>
              <w:instrText xml:space="preserve"> PAGEREF _Toc182727542 \h </w:instrText>
            </w:r>
            <w:r w:rsidR="00646895">
              <w:rPr>
                <w:webHidden/>
              </w:rPr>
            </w:r>
            <w:r w:rsidR="00646895">
              <w:rPr>
                <w:webHidden/>
              </w:rPr>
              <w:fldChar w:fldCharType="separate"/>
            </w:r>
            <w:r w:rsidR="00646895">
              <w:rPr>
                <w:webHidden/>
              </w:rPr>
              <w:t>3</w:t>
            </w:r>
            <w:r w:rsidR="00646895">
              <w:rPr>
                <w:webHidden/>
              </w:rPr>
              <w:fldChar w:fldCharType="end"/>
            </w:r>
          </w:hyperlink>
        </w:p>
        <w:p w14:paraId="3314C0E6" w14:textId="1F06EDD9" w:rsidR="00646895" w:rsidRDefault="00646895">
          <w:pPr>
            <w:pStyle w:val="TM2"/>
            <w:tabs>
              <w:tab w:val="left" w:pos="660"/>
              <w:tab w:val="right" w:leader="dot" w:pos="10456"/>
            </w:tabs>
            <w:rPr>
              <w:rFonts w:eastAsiaTheme="minorEastAsia"/>
              <w:noProof/>
              <w:sz w:val="22"/>
              <w:szCs w:val="22"/>
              <w:lang w:val="fr-FR" w:eastAsia="fr-FR"/>
            </w:rPr>
          </w:pPr>
          <w:hyperlink w:anchor="_Toc182727543" w:history="1">
            <w:r w:rsidRPr="008776A3">
              <w:rPr>
                <w:rStyle w:val="Lienhypertexte"/>
                <w:noProof/>
              </w:rPr>
              <w:t>1.</w:t>
            </w:r>
            <w:r>
              <w:rPr>
                <w:rFonts w:eastAsiaTheme="minorEastAsia"/>
                <w:noProof/>
                <w:sz w:val="22"/>
                <w:szCs w:val="22"/>
                <w:lang w:val="fr-FR" w:eastAsia="fr-FR"/>
              </w:rPr>
              <w:tab/>
            </w:r>
            <w:r w:rsidRPr="008776A3">
              <w:rPr>
                <w:rStyle w:val="Lienhypertexte"/>
                <w:noProof/>
              </w:rPr>
              <w:t>Protection et valorisation des actifs immatériels en entreprise</w:t>
            </w:r>
            <w:r>
              <w:rPr>
                <w:noProof/>
                <w:webHidden/>
              </w:rPr>
              <w:tab/>
            </w:r>
            <w:r>
              <w:rPr>
                <w:noProof/>
                <w:webHidden/>
              </w:rPr>
              <w:fldChar w:fldCharType="begin"/>
            </w:r>
            <w:r>
              <w:rPr>
                <w:noProof/>
                <w:webHidden/>
              </w:rPr>
              <w:instrText xml:space="preserve"> PAGEREF _Toc182727543 \h </w:instrText>
            </w:r>
            <w:r>
              <w:rPr>
                <w:noProof/>
                <w:webHidden/>
              </w:rPr>
            </w:r>
            <w:r>
              <w:rPr>
                <w:noProof/>
                <w:webHidden/>
              </w:rPr>
              <w:fldChar w:fldCharType="separate"/>
            </w:r>
            <w:r>
              <w:rPr>
                <w:noProof/>
                <w:webHidden/>
              </w:rPr>
              <w:t>3</w:t>
            </w:r>
            <w:r>
              <w:rPr>
                <w:noProof/>
                <w:webHidden/>
              </w:rPr>
              <w:fldChar w:fldCharType="end"/>
            </w:r>
          </w:hyperlink>
        </w:p>
        <w:p w14:paraId="3E38F6DF" w14:textId="79AD43A4" w:rsidR="00646895" w:rsidRDefault="00646895">
          <w:pPr>
            <w:pStyle w:val="TM3"/>
            <w:tabs>
              <w:tab w:val="left" w:pos="880"/>
              <w:tab w:val="right" w:leader="dot" w:pos="10456"/>
            </w:tabs>
            <w:rPr>
              <w:rFonts w:eastAsiaTheme="minorEastAsia"/>
              <w:noProof/>
              <w:sz w:val="22"/>
              <w:szCs w:val="22"/>
              <w:lang w:val="fr-FR" w:eastAsia="fr-FR"/>
            </w:rPr>
          </w:pPr>
          <w:hyperlink w:anchor="_Toc182727544"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Recensement des actifs</w:t>
            </w:r>
            <w:r>
              <w:rPr>
                <w:noProof/>
                <w:webHidden/>
              </w:rPr>
              <w:tab/>
            </w:r>
            <w:r>
              <w:rPr>
                <w:noProof/>
                <w:webHidden/>
              </w:rPr>
              <w:fldChar w:fldCharType="begin"/>
            </w:r>
            <w:r>
              <w:rPr>
                <w:noProof/>
                <w:webHidden/>
              </w:rPr>
              <w:instrText xml:space="preserve"> PAGEREF _Toc182727544 \h </w:instrText>
            </w:r>
            <w:r>
              <w:rPr>
                <w:noProof/>
                <w:webHidden/>
              </w:rPr>
            </w:r>
            <w:r>
              <w:rPr>
                <w:noProof/>
                <w:webHidden/>
              </w:rPr>
              <w:fldChar w:fldCharType="separate"/>
            </w:r>
            <w:r>
              <w:rPr>
                <w:noProof/>
                <w:webHidden/>
              </w:rPr>
              <w:t>3</w:t>
            </w:r>
            <w:r>
              <w:rPr>
                <w:noProof/>
                <w:webHidden/>
              </w:rPr>
              <w:fldChar w:fldCharType="end"/>
            </w:r>
          </w:hyperlink>
        </w:p>
        <w:p w14:paraId="2A638F25" w14:textId="2DCB7E67" w:rsidR="00646895" w:rsidRDefault="00646895">
          <w:pPr>
            <w:pStyle w:val="TM3"/>
            <w:tabs>
              <w:tab w:val="left" w:pos="880"/>
              <w:tab w:val="right" w:leader="dot" w:pos="10456"/>
            </w:tabs>
            <w:rPr>
              <w:rFonts w:eastAsiaTheme="minorEastAsia"/>
              <w:noProof/>
              <w:sz w:val="22"/>
              <w:szCs w:val="22"/>
              <w:lang w:val="fr-FR" w:eastAsia="fr-FR"/>
            </w:rPr>
          </w:pPr>
          <w:hyperlink w:anchor="_Toc182727545"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Importance de la protection</w:t>
            </w:r>
            <w:r>
              <w:rPr>
                <w:noProof/>
                <w:webHidden/>
              </w:rPr>
              <w:tab/>
            </w:r>
            <w:r>
              <w:rPr>
                <w:noProof/>
                <w:webHidden/>
              </w:rPr>
              <w:fldChar w:fldCharType="begin"/>
            </w:r>
            <w:r>
              <w:rPr>
                <w:noProof/>
                <w:webHidden/>
              </w:rPr>
              <w:instrText xml:space="preserve"> PAGEREF _Toc182727545 \h </w:instrText>
            </w:r>
            <w:r>
              <w:rPr>
                <w:noProof/>
                <w:webHidden/>
              </w:rPr>
            </w:r>
            <w:r>
              <w:rPr>
                <w:noProof/>
                <w:webHidden/>
              </w:rPr>
              <w:fldChar w:fldCharType="separate"/>
            </w:r>
            <w:r>
              <w:rPr>
                <w:noProof/>
                <w:webHidden/>
              </w:rPr>
              <w:t>4</w:t>
            </w:r>
            <w:r>
              <w:rPr>
                <w:noProof/>
                <w:webHidden/>
              </w:rPr>
              <w:fldChar w:fldCharType="end"/>
            </w:r>
          </w:hyperlink>
        </w:p>
        <w:p w14:paraId="487758E1" w14:textId="628F95B4" w:rsidR="00646895" w:rsidRDefault="00646895">
          <w:pPr>
            <w:pStyle w:val="TM2"/>
            <w:tabs>
              <w:tab w:val="left" w:pos="660"/>
              <w:tab w:val="right" w:leader="dot" w:pos="10456"/>
            </w:tabs>
            <w:rPr>
              <w:rFonts w:eastAsiaTheme="minorEastAsia"/>
              <w:noProof/>
              <w:sz w:val="22"/>
              <w:szCs w:val="22"/>
              <w:lang w:val="fr-FR" w:eastAsia="fr-FR"/>
            </w:rPr>
          </w:pPr>
          <w:hyperlink w:anchor="_Toc182727546" w:history="1">
            <w:r w:rsidRPr="008776A3">
              <w:rPr>
                <w:rStyle w:val="Lienhypertexte"/>
                <w:noProof/>
              </w:rPr>
              <w:t>2.</w:t>
            </w:r>
            <w:r>
              <w:rPr>
                <w:rFonts w:eastAsiaTheme="minorEastAsia"/>
                <w:noProof/>
                <w:sz w:val="22"/>
                <w:szCs w:val="22"/>
                <w:lang w:val="fr-FR" w:eastAsia="fr-FR"/>
              </w:rPr>
              <w:tab/>
            </w:r>
            <w:r w:rsidRPr="008776A3">
              <w:rPr>
                <w:rStyle w:val="Lienhypertexte"/>
                <w:noProof/>
              </w:rPr>
              <w:t>Notions fondamentales du droit d’auteur</w:t>
            </w:r>
            <w:r>
              <w:rPr>
                <w:noProof/>
                <w:webHidden/>
              </w:rPr>
              <w:tab/>
            </w:r>
            <w:r>
              <w:rPr>
                <w:noProof/>
                <w:webHidden/>
              </w:rPr>
              <w:fldChar w:fldCharType="begin"/>
            </w:r>
            <w:r>
              <w:rPr>
                <w:noProof/>
                <w:webHidden/>
              </w:rPr>
              <w:instrText xml:space="preserve"> PAGEREF _Toc182727546 \h </w:instrText>
            </w:r>
            <w:r>
              <w:rPr>
                <w:noProof/>
                <w:webHidden/>
              </w:rPr>
            </w:r>
            <w:r>
              <w:rPr>
                <w:noProof/>
                <w:webHidden/>
              </w:rPr>
              <w:fldChar w:fldCharType="separate"/>
            </w:r>
            <w:r>
              <w:rPr>
                <w:noProof/>
                <w:webHidden/>
              </w:rPr>
              <w:t>5</w:t>
            </w:r>
            <w:r>
              <w:rPr>
                <w:noProof/>
                <w:webHidden/>
              </w:rPr>
              <w:fldChar w:fldCharType="end"/>
            </w:r>
          </w:hyperlink>
        </w:p>
        <w:p w14:paraId="259992CC" w14:textId="52067433" w:rsidR="00646895" w:rsidRDefault="00646895">
          <w:pPr>
            <w:pStyle w:val="TM3"/>
            <w:tabs>
              <w:tab w:val="left" w:pos="880"/>
              <w:tab w:val="right" w:leader="dot" w:pos="10456"/>
            </w:tabs>
            <w:rPr>
              <w:rFonts w:eastAsiaTheme="minorEastAsia"/>
              <w:noProof/>
              <w:sz w:val="22"/>
              <w:szCs w:val="22"/>
              <w:lang w:val="fr-FR" w:eastAsia="fr-FR"/>
            </w:rPr>
          </w:pPr>
          <w:hyperlink w:anchor="_Toc182727547"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Définition et cadre légal</w:t>
            </w:r>
            <w:r>
              <w:rPr>
                <w:noProof/>
                <w:webHidden/>
              </w:rPr>
              <w:tab/>
            </w:r>
            <w:r>
              <w:rPr>
                <w:noProof/>
                <w:webHidden/>
              </w:rPr>
              <w:fldChar w:fldCharType="begin"/>
            </w:r>
            <w:r>
              <w:rPr>
                <w:noProof/>
                <w:webHidden/>
              </w:rPr>
              <w:instrText xml:space="preserve"> PAGEREF _Toc182727547 \h </w:instrText>
            </w:r>
            <w:r>
              <w:rPr>
                <w:noProof/>
                <w:webHidden/>
              </w:rPr>
            </w:r>
            <w:r>
              <w:rPr>
                <w:noProof/>
                <w:webHidden/>
              </w:rPr>
              <w:fldChar w:fldCharType="separate"/>
            </w:r>
            <w:r>
              <w:rPr>
                <w:noProof/>
                <w:webHidden/>
              </w:rPr>
              <w:t>5</w:t>
            </w:r>
            <w:r>
              <w:rPr>
                <w:noProof/>
                <w:webHidden/>
              </w:rPr>
              <w:fldChar w:fldCharType="end"/>
            </w:r>
          </w:hyperlink>
        </w:p>
        <w:p w14:paraId="0FA15489" w14:textId="26E61F8E" w:rsidR="00646895" w:rsidRDefault="00646895">
          <w:pPr>
            <w:pStyle w:val="TM3"/>
            <w:tabs>
              <w:tab w:val="left" w:pos="880"/>
              <w:tab w:val="right" w:leader="dot" w:pos="10456"/>
            </w:tabs>
            <w:rPr>
              <w:rFonts w:eastAsiaTheme="minorEastAsia"/>
              <w:noProof/>
              <w:sz w:val="22"/>
              <w:szCs w:val="22"/>
              <w:lang w:val="fr-FR" w:eastAsia="fr-FR"/>
            </w:rPr>
          </w:pPr>
          <w:hyperlink w:anchor="_Toc182727548"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Œuvres protégées</w:t>
            </w:r>
            <w:r>
              <w:rPr>
                <w:noProof/>
                <w:webHidden/>
              </w:rPr>
              <w:tab/>
            </w:r>
            <w:r>
              <w:rPr>
                <w:noProof/>
                <w:webHidden/>
              </w:rPr>
              <w:fldChar w:fldCharType="begin"/>
            </w:r>
            <w:r>
              <w:rPr>
                <w:noProof/>
                <w:webHidden/>
              </w:rPr>
              <w:instrText xml:space="preserve"> PAGEREF _Toc182727548 \h </w:instrText>
            </w:r>
            <w:r>
              <w:rPr>
                <w:noProof/>
                <w:webHidden/>
              </w:rPr>
            </w:r>
            <w:r>
              <w:rPr>
                <w:noProof/>
                <w:webHidden/>
              </w:rPr>
              <w:fldChar w:fldCharType="separate"/>
            </w:r>
            <w:r>
              <w:rPr>
                <w:noProof/>
                <w:webHidden/>
              </w:rPr>
              <w:t>5</w:t>
            </w:r>
            <w:r>
              <w:rPr>
                <w:noProof/>
                <w:webHidden/>
              </w:rPr>
              <w:fldChar w:fldCharType="end"/>
            </w:r>
          </w:hyperlink>
        </w:p>
        <w:p w14:paraId="3B34B6A1" w14:textId="7FB536C6" w:rsidR="00646895" w:rsidRDefault="00646895">
          <w:pPr>
            <w:pStyle w:val="TM3"/>
            <w:tabs>
              <w:tab w:val="left" w:pos="880"/>
              <w:tab w:val="right" w:leader="dot" w:pos="10456"/>
            </w:tabs>
            <w:rPr>
              <w:rFonts w:eastAsiaTheme="minorEastAsia"/>
              <w:noProof/>
              <w:sz w:val="22"/>
              <w:szCs w:val="22"/>
              <w:lang w:val="fr-FR" w:eastAsia="fr-FR"/>
            </w:rPr>
          </w:pPr>
          <w:hyperlink w:anchor="_Toc182727549" w:history="1">
            <w:r w:rsidRPr="008776A3">
              <w:rPr>
                <w:rStyle w:val="Lienhypertexte"/>
                <w:noProof/>
                <w:lang w:val="fr-FR"/>
              </w:rPr>
              <w:t>C.</w:t>
            </w:r>
            <w:r>
              <w:rPr>
                <w:rFonts w:eastAsiaTheme="minorEastAsia"/>
                <w:noProof/>
                <w:sz w:val="22"/>
                <w:szCs w:val="22"/>
                <w:lang w:val="fr-FR" w:eastAsia="fr-FR"/>
              </w:rPr>
              <w:tab/>
            </w:r>
            <w:r w:rsidRPr="008776A3">
              <w:rPr>
                <w:rStyle w:val="Lienhypertexte"/>
                <w:noProof/>
                <w:lang w:val="fr-FR"/>
              </w:rPr>
              <w:t>Distinction entre droits moraux et droits patrimoniaux</w:t>
            </w:r>
            <w:r>
              <w:rPr>
                <w:noProof/>
                <w:webHidden/>
              </w:rPr>
              <w:tab/>
            </w:r>
            <w:r>
              <w:rPr>
                <w:noProof/>
                <w:webHidden/>
              </w:rPr>
              <w:fldChar w:fldCharType="begin"/>
            </w:r>
            <w:r>
              <w:rPr>
                <w:noProof/>
                <w:webHidden/>
              </w:rPr>
              <w:instrText xml:space="preserve"> PAGEREF _Toc182727549 \h </w:instrText>
            </w:r>
            <w:r>
              <w:rPr>
                <w:noProof/>
                <w:webHidden/>
              </w:rPr>
            </w:r>
            <w:r>
              <w:rPr>
                <w:noProof/>
                <w:webHidden/>
              </w:rPr>
              <w:fldChar w:fldCharType="separate"/>
            </w:r>
            <w:r>
              <w:rPr>
                <w:noProof/>
                <w:webHidden/>
              </w:rPr>
              <w:t>6</w:t>
            </w:r>
            <w:r>
              <w:rPr>
                <w:noProof/>
                <w:webHidden/>
              </w:rPr>
              <w:fldChar w:fldCharType="end"/>
            </w:r>
          </w:hyperlink>
        </w:p>
        <w:p w14:paraId="704F146E" w14:textId="2C5DE308" w:rsidR="00646895" w:rsidRDefault="00646895">
          <w:pPr>
            <w:pStyle w:val="TM2"/>
            <w:tabs>
              <w:tab w:val="left" w:pos="660"/>
              <w:tab w:val="right" w:leader="dot" w:pos="10456"/>
            </w:tabs>
            <w:rPr>
              <w:rFonts w:eastAsiaTheme="minorEastAsia"/>
              <w:noProof/>
              <w:sz w:val="22"/>
              <w:szCs w:val="22"/>
              <w:lang w:val="fr-FR" w:eastAsia="fr-FR"/>
            </w:rPr>
          </w:pPr>
          <w:hyperlink w:anchor="_Toc182727550" w:history="1">
            <w:r w:rsidRPr="008776A3">
              <w:rPr>
                <w:rStyle w:val="Lienhypertexte"/>
                <w:noProof/>
              </w:rPr>
              <w:t>3.</w:t>
            </w:r>
            <w:r>
              <w:rPr>
                <w:rFonts w:eastAsiaTheme="minorEastAsia"/>
                <w:noProof/>
                <w:sz w:val="22"/>
                <w:szCs w:val="22"/>
                <w:lang w:val="fr-FR" w:eastAsia="fr-FR"/>
              </w:rPr>
              <w:tab/>
            </w:r>
            <w:r w:rsidRPr="008776A3">
              <w:rPr>
                <w:rStyle w:val="Lienhypertexte"/>
                <w:noProof/>
              </w:rPr>
              <w:t>Protection des œuvres informatiques</w:t>
            </w:r>
            <w:r>
              <w:rPr>
                <w:noProof/>
                <w:webHidden/>
              </w:rPr>
              <w:tab/>
            </w:r>
            <w:r>
              <w:rPr>
                <w:noProof/>
                <w:webHidden/>
              </w:rPr>
              <w:fldChar w:fldCharType="begin"/>
            </w:r>
            <w:r>
              <w:rPr>
                <w:noProof/>
                <w:webHidden/>
              </w:rPr>
              <w:instrText xml:space="preserve"> PAGEREF _Toc182727550 \h </w:instrText>
            </w:r>
            <w:r>
              <w:rPr>
                <w:noProof/>
                <w:webHidden/>
              </w:rPr>
            </w:r>
            <w:r>
              <w:rPr>
                <w:noProof/>
                <w:webHidden/>
              </w:rPr>
              <w:fldChar w:fldCharType="separate"/>
            </w:r>
            <w:r>
              <w:rPr>
                <w:noProof/>
                <w:webHidden/>
              </w:rPr>
              <w:t>7</w:t>
            </w:r>
            <w:r>
              <w:rPr>
                <w:noProof/>
                <w:webHidden/>
              </w:rPr>
              <w:fldChar w:fldCharType="end"/>
            </w:r>
          </w:hyperlink>
        </w:p>
        <w:p w14:paraId="24CFA6EA" w14:textId="4A3DB1C4" w:rsidR="00646895" w:rsidRDefault="00646895">
          <w:pPr>
            <w:pStyle w:val="TM3"/>
            <w:tabs>
              <w:tab w:val="left" w:pos="880"/>
              <w:tab w:val="right" w:leader="dot" w:pos="10456"/>
            </w:tabs>
            <w:rPr>
              <w:rFonts w:eastAsiaTheme="minorEastAsia"/>
              <w:noProof/>
              <w:sz w:val="22"/>
              <w:szCs w:val="22"/>
              <w:lang w:val="fr-FR" w:eastAsia="fr-FR"/>
            </w:rPr>
          </w:pPr>
          <w:hyperlink w:anchor="_Toc182727551"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Conditions de protection</w:t>
            </w:r>
            <w:r>
              <w:rPr>
                <w:noProof/>
                <w:webHidden/>
              </w:rPr>
              <w:tab/>
            </w:r>
            <w:r>
              <w:rPr>
                <w:noProof/>
                <w:webHidden/>
              </w:rPr>
              <w:fldChar w:fldCharType="begin"/>
            </w:r>
            <w:r>
              <w:rPr>
                <w:noProof/>
                <w:webHidden/>
              </w:rPr>
              <w:instrText xml:space="preserve"> PAGEREF _Toc182727551 \h </w:instrText>
            </w:r>
            <w:r>
              <w:rPr>
                <w:noProof/>
                <w:webHidden/>
              </w:rPr>
            </w:r>
            <w:r>
              <w:rPr>
                <w:noProof/>
                <w:webHidden/>
              </w:rPr>
              <w:fldChar w:fldCharType="separate"/>
            </w:r>
            <w:r>
              <w:rPr>
                <w:noProof/>
                <w:webHidden/>
              </w:rPr>
              <w:t>7</w:t>
            </w:r>
            <w:r>
              <w:rPr>
                <w:noProof/>
                <w:webHidden/>
              </w:rPr>
              <w:fldChar w:fldCharType="end"/>
            </w:r>
          </w:hyperlink>
        </w:p>
        <w:p w14:paraId="4D4328A9" w14:textId="75139A28" w:rsidR="00646895" w:rsidRDefault="00646895">
          <w:pPr>
            <w:pStyle w:val="TM3"/>
            <w:tabs>
              <w:tab w:val="left" w:pos="880"/>
              <w:tab w:val="right" w:leader="dot" w:pos="10456"/>
            </w:tabs>
            <w:rPr>
              <w:rFonts w:eastAsiaTheme="minorEastAsia"/>
              <w:noProof/>
              <w:sz w:val="22"/>
              <w:szCs w:val="22"/>
              <w:lang w:val="fr-FR" w:eastAsia="fr-FR"/>
            </w:rPr>
          </w:pPr>
          <w:hyperlink w:anchor="_Toc182727552"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Défis posés par l’intelligence artificielle (IA)</w:t>
            </w:r>
            <w:r>
              <w:rPr>
                <w:noProof/>
                <w:webHidden/>
              </w:rPr>
              <w:tab/>
            </w:r>
            <w:r>
              <w:rPr>
                <w:noProof/>
                <w:webHidden/>
              </w:rPr>
              <w:fldChar w:fldCharType="begin"/>
            </w:r>
            <w:r>
              <w:rPr>
                <w:noProof/>
                <w:webHidden/>
              </w:rPr>
              <w:instrText xml:space="preserve"> PAGEREF _Toc182727552 \h </w:instrText>
            </w:r>
            <w:r>
              <w:rPr>
                <w:noProof/>
                <w:webHidden/>
              </w:rPr>
            </w:r>
            <w:r>
              <w:rPr>
                <w:noProof/>
                <w:webHidden/>
              </w:rPr>
              <w:fldChar w:fldCharType="separate"/>
            </w:r>
            <w:r>
              <w:rPr>
                <w:noProof/>
                <w:webHidden/>
              </w:rPr>
              <w:t>7</w:t>
            </w:r>
            <w:r>
              <w:rPr>
                <w:noProof/>
                <w:webHidden/>
              </w:rPr>
              <w:fldChar w:fldCharType="end"/>
            </w:r>
          </w:hyperlink>
        </w:p>
        <w:p w14:paraId="247BCA71" w14:textId="12EEFD84" w:rsidR="00646895" w:rsidRDefault="00646895">
          <w:pPr>
            <w:pStyle w:val="TM3"/>
            <w:tabs>
              <w:tab w:val="left" w:pos="880"/>
              <w:tab w:val="right" w:leader="dot" w:pos="10456"/>
            </w:tabs>
            <w:rPr>
              <w:rFonts w:eastAsiaTheme="minorEastAsia"/>
              <w:noProof/>
              <w:sz w:val="22"/>
              <w:szCs w:val="22"/>
              <w:lang w:val="fr-FR" w:eastAsia="fr-FR"/>
            </w:rPr>
          </w:pPr>
          <w:hyperlink w:anchor="_Toc182727553" w:history="1">
            <w:r w:rsidRPr="008776A3">
              <w:rPr>
                <w:rStyle w:val="Lienhypertexte"/>
                <w:noProof/>
                <w:lang w:val="fr-FR"/>
              </w:rPr>
              <w:t>C.</w:t>
            </w:r>
            <w:r>
              <w:rPr>
                <w:rFonts w:eastAsiaTheme="minorEastAsia"/>
                <w:noProof/>
                <w:sz w:val="22"/>
                <w:szCs w:val="22"/>
                <w:lang w:val="fr-FR" w:eastAsia="fr-FR"/>
              </w:rPr>
              <w:tab/>
            </w:r>
            <w:r w:rsidRPr="008776A3">
              <w:rPr>
                <w:rStyle w:val="Lienhypertexte"/>
                <w:noProof/>
                <w:lang w:val="fr-FR"/>
              </w:rPr>
              <w:t>Procédures de dépôt</w:t>
            </w:r>
            <w:r>
              <w:rPr>
                <w:noProof/>
                <w:webHidden/>
              </w:rPr>
              <w:tab/>
            </w:r>
            <w:r>
              <w:rPr>
                <w:noProof/>
                <w:webHidden/>
              </w:rPr>
              <w:fldChar w:fldCharType="begin"/>
            </w:r>
            <w:r>
              <w:rPr>
                <w:noProof/>
                <w:webHidden/>
              </w:rPr>
              <w:instrText xml:space="preserve"> PAGEREF _Toc182727553 \h </w:instrText>
            </w:r>
            <w:r>
              <w:rPr>
                <w:noProof/>
                <w:webHidden/>
              </w:rPr>
            </w:r>
            <w:r>
              <w:rPr>
                <w:noProof/>
                <w:webHidden/>
              </w:rPr>
              <w:fldChar w:fldCharType="separate"/>
            </w:r>
            <w:r>
              <w:rPr>
                <w:noProof/>
                <w:webHidden/>
              </w:rPr>
              <w:t>7</w:t>
            </w:r>
            <w:r>
              <w:rPr>
                <w:noProof/>
                <w:webHidden/>
              </w:rPr>
              <w:fldChar w:fldCharType="end"/>
            </w:r>
          </w:hyperlink>
        </w:p>
        <w:p w14:paraId="3C120BDF" w14:textId="7FD98622" w:rsidR="00646895" w:rsidRDefault="00646895">
          <w:pPr>
            <w:pStyle w:val="TM2"/>
            <w:tabs>
              <w:tab w:val="left" w:pos="660"/>
              <w:tab w:val="right" w:leader="dot" w:pos="10456"/>
            </w:tabs>
            <w:rPr>
              <w:rFonts w:eastAsiaTheme="minorEastAsia"/>
              <w:noProof/>
              <w:sz w:val="22"/>
              <w:szCs w:val="22"/>
              <w:lang w:val="fr-FR" w:eastAsia="fr-FR"/>
            </w:rPr>
          </w:pPr>
          <w:hyperlink w:anchor="_Toc182727554" w:history="1">
            <w:r w:rsidRPr="008776A3">
              <w:rPr>
                <w:rStyle w:val="Lienhypertexte"/>
                <w:noProof/>
              </w:rPr>
              <w:t>4.</w:t>
            </w:r>
            <w:r>
              <w:rPr>
                <w:rFonts w:eastAsiaTheme="minorEastAsia"/>
                <w:noProof/>
                <w:sz w:val="22"/>
                <w:szCs w:val="22"/>
                <w:lang w:val="fr-FR" w:eastAsia="fr-FR"/>
              </w:rPr>
              <w:tab/>
            </w:r>
            <w:r w:rsidRPr="008776A3">
              <w:rPr>
                <w:rStyle w:val="Lienhypertexte"/>
                <w:noProof/>
              </w:rPr>
              <w:t>Infractions et sanctions</w:t>
            </w:r>
            <w:r>
              <w:rPr>
                <w:noProof/>
                <w:webHidden/>
              </w:rPr>
              <w:tab/>
            </w:r>
            <w:r>
              <w:rPr>
                <w:noProof/>
                <w:webHidden/>
              </w:rPr>
              <w:fldChar w:fldCharType="begin"/>
            </w:r>
            <w:r>
              <w:rPr>
                <w:noProof/>
                <w:webHidden/>
              </w:rPr>
              <w:instrText xml:space="preserve"> PAGEREF _Toc182727554 \h </w:instrText>
            </w:r>
            <w:r>
              <w:rPr>
                <w:noProof/>
                <w:webHidden/>
              </w:rPr>
            </w:r>
            <w:r>
              <w:rPr>
                <w:noProof/>
                <w:webHidden/>
              </w:rPr>
              <w:fldChar w:fldCharType="separate"/>
            </w:r>
            <w:r>
              <w:rPr>
                <w:noProof/>
                <w:webHidden/>
              </w:rPr>
              <w:t>8</w:t>
            </w:r>
            <w:r>
              <w:rPr>
                <w:noProof/>
                <w:webHidden/>
              </w:rPr>
              <w:fldChar w:fldCharType="end"/>
            </w:r>
          </w:hyperlink>
        </w:p>
        <w:p w14:paraId="1B5E340B" w14:textId="06672E7A" w:rsidR="00646895" w:rsidRDefault="00646895">
          <w:pPr>
            <w:pStyle w:val="TM3"/>
            <w:tabs>
              <w:tab w:val="left" w:pos="880"/>
              <w:tab w:val="right" w:leader="dot" w:pos="10456"/>
            </w:tabs>
            <w:rPr>
              <w:rFonts w:eastAsiaTheme="minorEastAsia"/>
              <w:noProof/>
              <w:sz w:val="22"/>
              <w:szCs w:val="22"/>
              <w:lang w:val="fr-FR" w:eastAsia="fr-FR"/>
            </w:rPr>
          </w:pPr>
          <w:hyperlink w:anchor="_Toc182727555"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Définition de la contrefaçon</w:t>
            </w:r>
            <w:r>
              <w:rPr>
                <w:noProof/>
                <w:webHidden/>
              </w:rPr>
              <w:tab/>
            </w:r>
            <w:r>
              <w:rPr>
                <w:noProof/>
                <w:webHidden/>
              </w:rPr>
              <w:fldChar w:fldCharType="begin"/>
            </w:r>
            <w:r>
              <w:rPr>
                <w:noProof/>
                <w:webHidden/>
              </w:rPr>
              <w:instrText xml:space="preserve"> PAGEREF _Toc182727555 \h </w:instrText>
            </w:r>
            <w:r>
              <w:rPr>
                <w:noProof/>
                <w:webHidden/>
              </w:rPr>
            </w:r>
            <w:r>
              <w:rPr>
                <w:noProof/>
                <w:webHidden/>
              </w:rPr>
              <w:fldChar w:fldCharType="separate"/>
            </w:r>
            <w:r>
              <w:rPr>
                <w:noProof/>
                <w:webHidden/>
              </w:rPr>
              <w:t>8</w:t>
            </w:r>
            <w:r>
              <w:rPr>
                <w:noProof/>
                <w:webHidden/>
              </w:rPr>
              <w:fldChar w:fldCharType="end"/>
            </w:r>
          </w:hyperlink>
        </w:p>
        <w:p w14:paraId="07FF4F29" w14:textId="4B281CD3" w:rsidR="00646895" w:rsidRDefault="00646895">
          <w:pPr>
            <w:pStyle w:val="TM3"/>
            <w:tabs>
              <w:tab w:val="left" w:pos="880"/>
              <w:tab w:val="right" w:leader="dot" w:pos="10456"/>
            </w:tabs>
            <w:rPr>
              <w:rFonts w:eastAsiaTheme="minorEastAsia"/>
              <w:noProof/>
              <w:sz w:val="22"/>
              <w:szCs w:val="22"/>
              <w:lang w:val="fr-FR" w:eastAsia="fr-FR"/>
            </w:rPr>
          </w:pPr>
          <w:hyperlink w:anchor="_Toc182727556"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Sanctions civiles et pénales</w:t>
            </w:r>
            <w:r>
              <w:rPr>
                <w:noProof/>
                <w:webHidden/>
              </w:rPr>
              <w:tab/>
            </w:r>
            <w:r>
              <w:rPr>
                <w:noProof/>
                <w:webHidden/>
              </w:rPr>
              <w:fldChar w:fldCharType="begin"/>
            </w:r>
            <w:r>
              <w:rPr>
                <w:noProof/>
                <w:webHidden/>
              </w:rPr>
              <w:instrText xml:space="preserve"> PAGEREF _Toc182727556 \h </w:instrText>
            </w:r>
            <w:r>
              <w:rPr>
                <w:noProof/>
                <w:webHidden/>
              </w:rPr>
            </w:r>
            <w:r>
              <w:rPr>
                <w:noProof/>
                <w:webHidden/>
              </w:rPr>
              <w:fldChar w:fldCharType="separate"/>
            </w:r>
            <w:r>
              <w:rPr>
                <w:noProof/>
                <w:webHidden/>
              </w:rPr>
              <w:t>8</w:t>
            </w:r>
            <w:r>
              <w:rPr>
                <w:noProof/>
                <w:webHidden/>
              </w:rPr>
              <w:fldChar w:fldCharType="end"/>
            </w:r>
          </w:hyperlink>
        </w:p>
        <w:p w14:paraId="688C7E1B" w14:textId="7D4C2AA9" w:rsidR="00646895" w:rsidRDefault="00646895">
          <w:pPr>
            <w:pStyle w:val="TM3"/>
            <w:tabs>
              <w:tab w:val="left" w:pos="880"/>
              <w:tab w:val="right" w:leader="dot" w:pos="10456"/>
            </w:tabs>
            <w:rPr>
              <w:rFonts w:eastAsiaTheme="minorEastAsia"/>
              <w:noProof/>
              <w:sz w:val="22"/>
              <w:szCs w:val="22"/>
              <w:lang w:val="fr-FR" w:eastAsia="fr-FR"/>
            </w:rPr>
          </w:pPr>
          <w:hyperlink w:anchor="_Toc182727557" w:history="1">
            <w:r w:rsidRPr="008776A3">
              <w:rPr>
                <w:rStyle w:val="Lienhypertexte"/>
                <w:noProof/>
                <w:lang w:val="fr-FR"/>
              </w:rPr>
              <w:t>C.</w:t>
            </w:r>
            <w:r>
              <w:rPr>
                <w:rFonts w:eastAsiaTheme="minorEastAsia"/>
                <w:noProof/>
                <w:sz w:val="22"/>
                <w:szCs w:val="22"/>
                <w:lang w:val="fr-FR" w:eastAsia="fr-FR"/>
              </w:rPr>
              <w:tab/>
            </w:r>
            <w:r w:rsidRPr="008776A3">
              <w:rPr>
                <w:rStyle w:val="Lienhypertexte"/>
                <w:noProof/>
                <w:lang w:val="fr-FR"/>
              </w:rPr>
              <w:t>Étude de cas approfondie : le litige Oracle vs Google</w:t>
            </w:r>
            <w:r>
              <w:rPr>
                <w:noProof/>
                <w:webHidden/>
              </w:rPr>
              <w:tab/>
            </w:r>
            <w:r>
              <w:rPr>
                <w:noProof/>
                <w:webHidden/>
              </w:rPr>
              <w:fldChar w:fldCharType="begin"/>
            </w:r>
            <w:r>
              <w:rPr>
                <w:noProof/>
                <w:webHidden/>
              </w:rPr>
              <w:instrText xml:space="preserve"> PAGEREF _Toc182727557 \h </w:instrText>
            </w:r>
            <w:r>
              <w:rPr>
                <w:noProof/>
                <w:webHidden/>
              </w:rPr>
            </w:r>
            <w:r>
              <w:rPr>
                <w:noProof/>
                <w:webHidden/>
              </w:rPr>
              <w:fldChar w:fldCharType="separate"/>
            </w:r>
            <w:r>
              <w:rPr>
                <w:noProof/>
                <w:webHidden/>
              </w:rPr>
              <w:t>9</w:t>
            </w:r>
            <w:r>
              <w:rPr>
                <w:noProof/>
                <w:webHidden/>
              </w:rPr>
              <w:fldChar w:fldCharType="end"/>
            </w:r>
          </w:hyperlink>
        </w:p>
        <w:p w14:paraId="70CEC412" w14:textId="561BEE33" w:rsidR="00646895" w:rsidRDefault="00646895">
          <w:pPr>
            <w:pStyle w:val="TM1"/>
            <w:rPr>
              <w:rFonts w:eastAsiaTheme="minorEastAsia"/>
              <w:b w:val="0"/>
              <w:bCs w:val="0"/>
              <w:sz w:val="22"/>
              <w:szCs w:val="22"/>
              <w:lang w:val="fr-FR" w:eastAsia="fr-FR"/>
            </w:rPr>
          </w:pPr>
          <w:hyperlink w:anchor="_Toc182727558" w:history="1">
            <w:r w:rsidRPr="008776A3">
              <w:rPr>
                <w:rStyle w:val="Lienhypertexte"/>
              </w:rPr>
              <w:t>Partie 2 : Les droits d’utilisation des logiciels et des services</w:t>
            </w:r>
            <w:r>
              <w:rPr>
                <w:webHidden/>
              </w:rPr>
              <w:tab/>
            </w:r>
            <w:r>
              <w:rPr>
                <w:webHidden/>
              </w:rPr>
              <w:fldChar w:fldCharType="begin"/>
            </w:r>
            <w:r>
              <w:rPr>
                <w:webHidden/>
              </w:rPr>
              <w:instrText xml:space="preserve"> PAGEREF _Toc182727558 \h </w:instrText>
            </w:r>
            <w:r>
              <w:rPr>
                <w:webHidden/>
              </w:rPr>
            </w:r>
            <w:r>
              <w:rPr>
                <w:webHidden/>
              </w:rPr>
              <w:fldChar w:fldCharType="separate"/>
            </w:r>
            <w:r>
              <w:rPr>
                <w:webHidden/>
              </w:rPr>
              <w:t>12</w:t>
            </w:r>
            <w:r>
              <w:rPr>
                <w:webHidden/>
              </w:rPr>
              <w:fldChar w:fldCharType="end"/>
            </w:r>
          </w:hyperlink>
        </w:p>
        <w:p w14:paraId="4744E6D1" w14:textId="6AABDFBC" w:rsidR="00646895" w:rsidRDefault="00646895">
          <w:pPr>
            <w:pStyle w:val="TM2"/>
            <w:tabs>
              <w:tab w:val="left" w:pos="660"/>
              <w:tab w:val="right" w:leader="dot" w:pos="10456"/>
            </w:tabs>
            <w:rPr>
              <w:rFonts w:eastAsiaTheme="minorEastAsia"/>
              <w:noProof/>
              <w:sz w:val="22"/>
              <w:szCs w:val="22"/>
              <w:lang w:val="fr-FR" w:eastAsia="fr-FR"/>
            </w:rPr>
          </w:pPr>
          <w:hyperlink w:anchor="_Toc182727559" w:history="1">
            <w:r w:rsidRPr="008776A3">
              <w:rPr>
                <w:rStyle w:val="Lienhypertexte"/>
                <w:noProof/>
                <w:lang w:val="fr-FR"/>
              </w:rPr>
              <w:t>1.</w:t>
            </w:r>
            <w:r>
              <w:rPr>
                <w:rFonts w:eastAsiaTheme="minorEastAsia"/>
                <w:noProof/>
                <w:sz w:val="22"/>
                <w:szCs w:val="22"/>
                <w:lang w:val="fr-FR" w:eastAsia="fr-FR"/>
              </w:rPr>
              <w:tab/>
            </w:r>
            <w:r w:rsidRPr="008776A3">
              <w:rPr>
                <w:rStyle w:val="Lienhypertexte"/>
                <w:noProof/>
                <w:lang w:val="fr-FR"/>
              </w:rPr>
              <w:t>Logiciels propriétaires et libres</w:t>
            </w:r>
            <w:r>
              <w:rPr>
                <w:noProof/>
                <w:webHidden/>
              </w:rPr>
              <w:tab/>
            </w:r>
            <w:r>
              <w:rPr>
                <w:noProof/>
                <w:webHidden/>
              </w:rPr>
              <w:fldChar w:fldCharType="begin"/>
            </w:r>
            <w:r>
              <w:rPr>
                <w:noProof/>
                <w:webHidden/>
              </w:rPr>
              <w:instrText xml:space="preserve"> PAGEREF _Toc182727559 \h </w:instrText>
            </w:r>
            <w:r>
              <w:rPr>
                <w:noProof/>
                <w:webHidden/>
              </w:rPr>
            </w:r>
            <w:r>
              <w:rPr>
                <w:noProof/>
                <w:webHidden/>
              </w:rPr>
              <w:fldChar w:fldCharType="separate"/>
            </w:r>
            <w:r>
              <w:rPr>
                <w:noProof/>
                <w:webHidden/>
              </w:rPr>
              <w:t>12</w:t>
            </w:r>
            <w:r>
              <w:rPr>
                <w:noProof/>
                <w:webHidden/>
              </w:rPr>
              <w:fldChar w:fldCharType="end"/>
            </w:r>
          </w:hyperlink>
        </w:p>
        <w:p w14:paraId="3957B891" w14:textId="072C2E8E" w:rsidR="00646895" w:rsidRDefault="00646895">
          <w:pPr>
            <w:pStyle w:val="TM3"/>
            <w:tabs>
              <w:tab w:val="left" w:pos="880"/>
              <w:tab w:val="right" w:leader="dot" w:pos="10456"/>
            </w:tabs>
            <w:rPr>
              <w:rFonts w:eastAsiaTheme="minorEastAsia"/>
              <w:noProof/>
              <w:sz w:val="22"/>
              <w:szCs w:val="22"/>
              <w:lang w:val="fr-FR" w:eastAsia="fr-FR"/>
            </w:rPr>
          </w:pPr>
          <w:hyperlink w:anchor="_Toc182727560"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Licences libres</w:t>
            </w:r>
            <w:r>
              <w:rPr>
                <w:noProof/>
                <w:webHidden/>
              </w:rPr>
              <w:tab/>
            </w:r>
            <w:r>
              <w:rPr>
                <w:noProof/>
                <w:webHidden/>
              </w:rPr>
              <w:fldChar w:fldCharType="begin"/>
            </w:r>
            <w:r>
              <w:rPr>
                <w:noProof/>
                <w:webHidden/>
              </w:rPr>
              <w:instrText xml:space="preserve"> PAGEREF _Toc182727560 \h </w:instrText>
            </w:r>
            <w:r>
              <w:rPr>
                <w:noProof/>
                <w:webHidden/>
              </w:rPr>
            </w:r>
            <w:r>
              <w:rPr>
                <w:noProof/>
                <w:webHidden/>
              </w:rPr>
              <w:fldChar w:fldCharType="separate"/>
            </w:r>
            <w:r>
              <w:rPr>
                <w:noProof/>
                <w:webHidden/>
              </w:rPr>
              <w:t>12</w:t>
            </w:r>
            <w:r>
              <w:rPr>
                <w:noProof/>
                <w:webHidden/>
              </w:rPr>
              <w:fldChar w:fldCharType="end"/>
            </w:r>
          </w:hyperlink>
        </w:p>
        <w:p w14:paraId="755067F1" w14:textId="5AE0CC53" w:rsidR="00646895" w:rsidRDefault="00646895">
          <w:pPr>
            <w:pStyle w:val="TM3"/>
            <w:tabs>
              <w:tab w:val="left" w:pos="880"/>
              <w:tab w:val="right" w:leader="dot" w:pos="10456"/>
            </w:tabs>
            <w:rPr>
              <w:rFonts w:eastAsiaTheme="minorEastAsia"/>
              <w:noProof/>
              <w:sz w:val="22"/>
              <w:szCs w:val="22"/>
              <w:lang w:val="fr-FR" w:eastAsia="fr-FR"/>
            </w:rPr>
          </w:pPr>
          <w:hyperlink w:anchor="_Toc182727561"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Licences propriétaires</w:t>
            </w:r>
            <w:r>
              <w:rPr>
                <w:noProof/>
                <w:webHidden/>
              </w:rPr>
              <w:tab/>
            </w:r>
            <w:r>
              <w:rPr>
                <w:noProof/>
                <w:webHidden/>
              </w:rPr>
              <w:fldChar w:fldCharType="begin"/>
            </w:r>
            <w:r>
              <w:rPr>
                <w:noProof/>
                <w:webHidden/>
              </w:rPr>
              <w:instrText xml:space="preserve"> PAGEREF _Toc182727561 \h </w:instrText>
            </w:r>
            <w:r>
              <w:rPr>
                <w:noProof/>
                <w:webHidden/>
              </w:rPr>
            </w:r>
            <w:r>
              <w:rPr>
                <w:noProof/>
                <w:webHidden/>
              </w:rPr>
              <w:fldChar w:fldCharType="separate"/>
            </w:r>
            <w:r>
              <w:rPr>
                <w:noProof/>
                <w:webHidden/>
              </w:rPr>
              <w:t>13</w:t>
            </w:r>
            <w:r>
              <w:rPr>
                <w:noProof/>
                <w:webHidden/>
              </w:rPr>
              <w:fldChar w:fldCharType="end"/>
            </w:r>
          </w:hyperlink>
        </w:p>
        <w:p w14:paraId="28B07D84" w14:textId="6C27E3B9" w:rsidR="00646895" w:rsidRDefault="00646895">
          <w:pPr>
            <w:pStyle w:val="TM2"/>
            <w:tabs>
              <w:tab w:val="left" w:pos="660"/>
              <w:tab w:val="right" w:leader="dot" w:pos="10456"/>
            </w:tabs>
            <w:rPr>
              <w:rFonts w:eastAsiaTheme="minorEastAsia"/>
              <w:noProof/>
              <w:sz w:val="22"/>
              <w:szCs w:val="22"/>
              <w:lang w:val="fr-FR" w:eastAsia="fr-FR"/>
            </w:rPr>
          </w:pPr>
          <w:hyperlink w:anchor="_Toc182727562" w:history="1">
            <w:r w:rsidRPr="008776A3">
              <w:rPr>
                <w:rStyle w:val="Lienhypertexte"/>
                <w:noProof/>
              </w:rPr>
              <w:t>2.</w:t>
            </w:r>
            <w:r>
              <w:rPr>
                <w:rFonts w:eastAsiaTheme="minorEastAsia"/>
                <w:noProof/>
                <w:sz w:val="22"/>
                <w:szCs w:val="22"/>
                <w:lang w:val="fr-FR" w:eastAsia="fr-FR"/>
              </w:rPr>
              <w:tab/>
            </w:r>
            <w:r w:rsidRPr="008776A3">
              <w:rPr>
                <w:rStyle w:val="Lienhypertexte"/>
                <w:noProof/>
              </w:rPr>
              <w:t>Contrats d’utilisation (EULA - End User License Agreement)</w:t>
            </w:r>
            <w:r>
              <w:rPr>
                <w:noProof/>
                <w:webHidden/>
              </w:rPr>
              <w:tab/>
            </w:r>
            <w:r>
              <w:rPr>
                <w:noProof/>
                <w:webHidden/>
              </w:rPr>
              <w:fldChar w:fldCharType="begin"/>
            </w:r>
            <w:r>
              <w:rPr>
                <w:noProof/>
                <w:webHidden/>
              </w:rPr>
              <w:instrText xml:space="preserve"> PAGEREF _Toc182727562 \h </w:instrText>
            </w:r>
            <w:r>
              <w:rPr>
                <w:noProof/>
                <w:webHidden/>
              </w:rPr>
            </w:r>
            <w:r>
              <w:rPr>
                <w:noProof/>
                <w:webHidden/>
              </w:rPr>
              <w:fldChar w:fldCharType="separate"/>
            </w:r>
            <w:r>
              <w:rPr>
                <w:noProof/>
                <w:webHidden/>
              </w:rPr>
              <w:t>13</w:t>
            </w:r>
            <w:r>
              <w:rPr>
                <w:noProof/>
                <w:webHidden/>
              </w:rPr>
              <w:fldChar w:fldCharType="end"/>
            </w:r>
          </w:hyperlink>
        </w:p>
        <w:p w14:paraId="15CBF943" w14:textId="31144507" w:rsidR="00646895" w:rsidRDefault="00646895">
          <w:pPr>
            <w:pStyle w:val="TM3"/>
            <w:tabs>
              <w:tab w:val="left" w:pos="880"/>
              <w:tab w:val="right" w:leader="dot" w:pos="10456"/>
            </w:tabs>
            <w:rPr>
              <w:rFonts w:eastAsiaTheme="minorEastAsia"/>
              <w:noProof/>
              <w:sz w:val="22"/>
              <w:szCs w:val="22"/>
              <w:lang w:val="fr-FR" w:eastAsia="fr-FR"/>
            </w:rPr>
          </w:pPr>
          <w:hyperlink w:anchor="_Toc182727563"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Définition et rôle</w:t>
            </w:r>
            <w:r>
              <w:rPr>
                <w:noProof/>
                <w:webHidden/>
              </w:rPr>
              <w:tab/>
            </w:r>
            <w:r>
              <w:rPr>
                <w:noProof/>
                <w:webHidden/>
              </w:rPr>
              <w:fldChar w:fldCharType="begin"/>
            </w:r>
            <w:r>
              <w:rPr>
                <w:noProof/>
                <w:webHidden/>
              </w:rPr>
              <w:instrText xml:space="preserve"> PAGEREF _Toc182727563 \h </w:instrText>
            </w:r>
            <w:r>
              <w:rPr>
                <w:noProof/>
                <w:webHidden/>
              </w:rPr>
            </w:r>
            <w:r>
              <w:rPr>
                <w:noProof/>
                <w:webHidden/>
              </w:rPr>
              <w:fldChar w:fldCharType="separate"/>
            </w:r>
            <w:r>
              <w:rPr>
                <w:noProof/>
                <w:webHidden/>
              </w:rPr>
              <w:t>13</w:t>
            </w:r>
            <w:r>
              <w:rPr>
                <w:noProof/>
                <w:webHidden/>
              </w:rPr>
              <w:fldChar w:fldCharType="end"/>
            </w:r>
          </w:hyperlink>
        </w:p>
        <w:p w14:paraId="4D263DAE" w14:textId="6830DAB7" w:rsidR="00646895" w:rsidRDefault="00646895">
          <w:pPr>
            <w:pStyle w:val="TM3"/>
            <w:tabs>
              <w:tab w:val="left" w:pos="880"/>
              <w:tab w:val="right" w:leader="dot" w:pos="10456"/>
            </w:tabs>
            <w:rPr>
              <w:rFonts w:eastAsiaTheme="minorEastAsia"/>
              <w:noProof/>
              <w:sz w:val="22"/>
              <w:szCs w:val="22"/>
              <w:lang w:val="fr-FR" w:eastAsia="fr-FR"/>
            </w:rPr>
          </w:pPr>
          <w:hyperlink w:anchor="_Toc182727564"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Contenu typique des contrats</w:t>
            </w:r>
            <w:r>
              <w:rPr>
                <w:noProof/>
                <w:webHidden/>
              </w:rPr>
              <w:tab/>
            </w:r>
            <w:r>
              <w:rPr>
                <w:noProof/>
                <w:webHidden/>
              </w:rPr>
              <w:fldChar w:fldCharType="begin"/>
            </w:r>
            <w:r>
              <w:rPr>
                <w:noProof/>
                <w:webHidden/>
              </w:rPr>
              <w:instrText xml:space="preserve"> PAGEREF _Toc182727564 \h </w:instrText>
            </w:r>
            <w:r>
              <w:rPr>
                <w:noProof/>
                <w:webHidden/>
              </w:rPr>
            </w:r>
            <w:r>
              <w:rPr>
                <w:noProof/>
                <w:webHidden/>
              </w:rPr>
              <w:fldChar w:fldCharType="separate"/>
            </w:r>
            <w:r>
              <w:rPr>
                <w:noProof/>
                <w:webHidden/>
              </w:rPr>
              <w:t>14</w:t>
            </w:r>
            <w:r>
              <w:rPr>
                <w:noProof/>
                <w:webHidden/>
              </w:rPr>
              <w:fldChar w:fldCharType="end"/>
            </w:r>
          </w:hyperlink>
        </w:p>
        <w:p w14:paraId="4F191AD8" w14:textId="28A3CBA7" w:rsidR="00646895" w:rsidRDefault="00646895">
          <w:pPr>
            <w:pStyle w:val="TM3"/>
            <w:tabs>
              <w:tab w:val="left" w:pos="880"/>
              <w:tab w:val="right" w:leader="dot" w:pos="10456"/>
            </w:tabs>
            <w:rPr>
              <w:rFonts w:eastAsiaTheme="minorEastAsia"/>
              <w:noProof/>
              <w:sz w:val="22"/>
              <w:szCs w:val="22"/>
              <w:lang w:val="fr-FR" w:eastAsia="fr-FR"/>
            </w:rPr>
          </w:pPr>
          <w:hyperlink w:anchor="_Toc182727565" w:history="1">
            <w:r w:rsidRPr="008776A3">
              <w:rPr>
                <w:rStyle w:val="Lienhypertexte"/>
                <w:noProof/>
                <w:lang w:val="fr-FR"/>
              </w:rPr>
              <w:t>C.</w:t>
            </w:r>
            <w:r>
              <w:rPr>
                <w:rFonts w:eastAsiaTheme="minorEastAsia"/>
                <w:noProof/>
                <w:sz w:val="22"/>
                <w:szCs w:val="22"/>
                <w:lang w:val="fr-FR" w:eastAsia="fr-FR"/>
              </w:rPr>
              <w:tab/>
            </w:r>
            <w:r w:rsidRPr="008776A3">
              <w:rPr>
                <w:rStyle w:val="Lienhypertexte"/>
                <w:noProof/>
                <w:lang w:val="fr-FR"/>
              </w:rPr>
              <w:t>Pourquoi ces contrats sont-ils importants ?</w:t>
            </w:r>
            <w:r>
              <w:rPr>
                <w:noProof/>
                <w:webHidden/>
              </w:rPr>
              <w:tab/>
            </w:r>
            <w:r>
              <w:rPr>
                <w:noProof/>
                <w:webHidden/>
              </w:rPr>
              <w:fldChar w:fldCharType="begin"/>
            </w:r>
            <w:r>
              <w:rPr>
                <w:noProof/>
                <w:webHidden/>
              </w:rPr>
              <w:instrText xml:space="preserve"> PAGEREF _Toc182727565 \h </w:instrText>
            </w:r>
            <w:r>
              <w:rPr>
                <w:noProof/>
                <w:webHidden/>
              </w:rPr>
            </w:r>
            <w:r>
              <w:rPr>
                <w:noProof/>
                <w:webHidden/>
              </w:rPr>
              <w:fldChar w:fldCharType="separate"/>
            </w:r>
            <w:r>
              <w:rPr>
                <w:noProof/>
                <w:webHidden/>
              </w:rPr>
              <w:t>14</w:t>
            </w:r>
            <w:r>
              <w:rPr>
                <w:noProof/>
                <w:webHidden/>
              </w:rPr>
              <w:fldChar w:fldCharType="end"/>
            </w:r>
          </w:hyperlink>
        </w:p>
        <w:p w14:paraId="1127BA1F" w14:textId="3DBC56A6" w:rsidR="00646895" w:rsidRDefault="00646895">
          <w:pPr>
            <w:pStyle w:val="TM2"/>
            <w:tabs>
              <w:tab w:val="left" w:pos="660"/>
              <w:tab w:val="right" w:leader="dot" w:pos="10456"/>
            </w:tabs>
            <w:rPr>
              <w:rFonts w:eastAsiaTheme="minorEastAsia"/>
              <w:noProof/>
              <w:sz w:val="22"/>
              <w:szCs w:val="22"/>
              <w:lang w:val="fr-FR" w:eastAsia="fr-FR"/>
            </w:rPr>
          </w:pPr>
          <w:hyperlink w:anchor="_Toc182727566" w:history="1">
            <w:r w:rsidRPr="008776A3">
              <w:rPr>
                <w:rStyle w:val="Lienhypertexte"/>
                <w:noProof/>
              </w:rPr>
              <w:t>3.</w:t>
            </w:r>
            <w:r>
              <w:rPr>
                <w:rFonts w:eastAsiaTheme="minorEastAsia"/>
                <w:noProof/>
                <w:sz w:val="22"/>
                <w:szCs w:val="22"/>
                <w:lang w:val="fr-FR" w:eastAsia="fr-FR"/>
              </w:rPr>
              <w:tab/>
            </w:r>
            <w:r w:rsidRPr="008776A3">
              <w:rPr>
                <w:rStyle w:val="Lienhypertexte"/>
                <w:noProof/>
              </w:rPr>
              <w:t>Services SaaS (Software as a Service) et gestion des données</w:t>
            </w:r>
            <w:r>
              <w:rPr>
                <w:noProof/>
                <w:webHidden/>
              </w:rPr>
              <w:tab/>
            </w:r>
            <w:r>
              <w:rPr>
                <w:noProof/>
                <w:webHidden/>
              </w:rPr>
              <w:fldChar w:fldCharType="begin"/>
            </w:r>
            <w:r>
              <w:rPr>
                <w:noProof/>
                <w:webHidden/>
              </w:rPr>
              <w:instrText xml:space="preserve"> PAGEREF _Toc182727566 \h </w:instrText>
            </w:r>
            <w:r>
              <w:rPr>
                <w:noProof/>
                <w:webHidden/>
              </w:rPr>
            </w:r>
            <w:r>
              <w:rPr>
                <w:noProof/>
                <w:webHidden/>
              </w:rPr>
              <w:fldChar w:fldCharType="separate"/>
            </w:r>
            <w:r>
              <w:rPr>
                <w:noProof/>
                <w:webHidden/>
              </w:rPr>
              <w:t>15</w:t>
            </w:r>
            <w:r>
              <w:rPr>
                <w:noProof/>
                <w:webHidden/>
              </w:rPr>
              <w:fldChar w:fldCharType="end"/>
            </w:r>
          </w:hyperlink>
        </w:p>
        <w:p w14:paraId="3C1BEF15" w14:textId="512E938D" w:rsidR="00646895" w:rsidRDefault="00646895">
          <w:pPr>
            <w:pStyle w:val="TM3"/>
            <w:tabs>
              <w:tab w:val="left" w:pos="880"/>
              <w:tab w:val="right" w:leader="dot" w:pos="10456"/>
            </w:tabs>
            <w:rPr>
              <w:rFonts w:eastAsiaTheme="minorEastAsia"/>
              <w:noProof/>
              <w:sz w:val="22"/>
              <w:szCs w:val="22"/>
              <w:lang w:val="fr-FR" w:eastAsia="fr-FR"/>
            </w:rPr>
          </w:pPr>
          <w:hyperlink w:anchor="_Toc182727567" w:history="1">
            <w:r w:rsidRPr="008776A3">
              <w:rPr>
                <w:rStyle w:val="Lienhypertexte"/>
                <w:noProof/>
                <w:lang w:val="fr-FR"/>
              </w:rPr>
              <w:t>A.</w:t>
            </w:r>
            <w:r>
              <w:rPr>
                <w:rFonts w:eastAsiaTheme="minorEastAsia"/>
                <w:noProof/>
                <w:sz w:val="22"/>
                <w:szCs w:val="22"/>
                <w:lang w:val="fr-FR" w:eastAsia="fr-FR"/>
              </w:rPr>
              <w:tab/>
            </w:r>
            <w:r w:rsidRPr="008776A3">
              <w:rPr>
                <w:rStyle w:val="Lienhypertexte"/>
                <w:noProof/>
                <w:lang w:val="fr-FR"/>
              </w:rPr>
              <w:t>Contrats liés aux plateformes cloud</w:t>
            </w:r>
            <w:r>
              <w:rPr>
                <w:noProof/>
                <w:webHidden/>
              </w:rPr>
              <w:tab/>
            </w:r>
            <w:r>
              <w:rPr>
                <w:noProof/>
                <w:webHidden/>
              </w:rPr>
              <w:fldChar w:fldCharType="begin"/>
            </w:r>
            <w:r>
              <w:rPr>
                <w:noProof/>
                <w:webHidden/>
              </w:rPr>
              <w:instrText xml:space="preserve"> PAGEREF _Toc182727567 \h </w:instrText>
            </w:r>
            <w:r>
              <w:rPr>
                <w:noProof/>
                <w:webHidden/>
              </w:rPr>
            </w:r>
            <w:r>
              <w:rPr>
                <w:noProof/>
                <w:webHidden/>
              </w:rPr>
              <w:fldChar w:fldCharType="separate"/>
            </w:r>
            <w:r>
              <w:rPr>
                <w:noProof/>
                <w:webHidden/>
              </w:rPr>
              <w:t>15</w:t>
            </w:r>
            <w:r>
              <w:rPr>
                <w:noProof/>
                <w:webHidden/>
              </w:rPr>
              <w:fldChar w:fldCharType="end"/>
            </w:r>
          </w:hyperlink>
        </w:p>
        <w:p w14:paraId="16AFDED5" w14:textId="25D550F5" w:rsidR="00646895" w:rsidRDefault="00646895">
          <w:pPr>
            <w:pStyle w:val="TM3"/>
            <w:tabs>
              <w:tab w:val="left" w:pos="880"/>
              <w:tab w:val="right" w:leader="dot" w:pos="10456"/>
            </w:tabs>
            <w:rPr>
              <w:rFonts w:eastAsiaTheme="minorEastAsia"/>
              <w:noProof/>
              <w:sz w:val="22"/>
              <w:szCs w:val="22"/>
              <w:lang w:val="fr-FR" w:eastAsia="fr-FR"/>
            </w:rPr>
          </w:pPr>
          <w:hyperlink w:anchor="_Toc182727568" w:history="1">
            <w:r w:rsidRPr="008776A3">
              <w:rPr>
                <w:rStyle w:val="Lienhypertexte"/>
                <w:noProof/>
                <w:lang w:val="fr-FR"/>
              </w:rPr>
              <w:t>B.</w:t>
            </w:r>
            <w:r>
              <w:rPr>
                <w:rFonts w:eastAsiaTheme="minorEastAsia"/>
                <w:noProof/>
                <w:sz w:val="22"/>
                <w:szCs w:val="22"/>
                <w:lang w:val="fr-FR" w:eastAsia="fr-FR"/>
              </w:rPr>
              <w:tab/>
            </w:r>
            <w:r w:rsidRPr="008776A3">
              <w:rPr>
                <w:rStyle w:val="Lienhypertexte"/>
                <w:noProof/>
                <w:lang w:val="fr-FR"/>
              </w:rPr>
              <w:t>Gestion des données utilisateurs</w:t>
            </w:r>
            <w:r>
              <w:rPr>
                <w:noProof/>
                <w:webHidden/>
              </w:rPr>
              <w:tab/>
            </w:r>
            <w:r>
              <w:rPr>
                <w:noProof/>
                <w:webHidden/>
              </w:rPr>
              <w:fldChar w:fldCharType="begin"/>
            </w:r>
            <w:r>
              <w:rPr>
                <w:noProof/>
                <w:webHidden/>
              </w:rPr>
              <w:instrText xml:space="preserve"> PAGEREF _Toc182727568 \h </w:instrText>
            </w:r>
            <w:r>
              <w:rPr>
                <w:noProof/>
                <w:webHidden/>
              </w:rPr>
            </w:r>
            <w:r>
              <w:rPr>
                <w:noProof/>
                <w:webHidden/>
              </w:rPr>
              <w:fldChar w:fldCharType="separate"/>
            </w:r>
            <w:r>
              <w:rPr>
                <w:noProof/>
                <w:webHidden/>
              </w:rPr>
              <w:t>15</w:t>
            </w:r>
            <w:r>
              <w:rPr>
                <w:noProof/>
                <w:webHidden/>
              </w:rPr>
              <w:fldChar w:fldCharType="end"/>
            </w:r>
          </w:hyperlink>
        </w:p>
        <w:p w14:paraId="740461ED" w14:textId="1FDF316B" w:rsidR="00646895" w:rsidRDefault="00646895">
          <w:pPr>
            <w:pStyle w:val="TM1"/>
            <w:rPr>
              <w:rFonts w:eastAsiaTheme="minorEastAsia"/>
              <w:b w:val="0"/>
              <w:bCs w:val="0"/>
              <w:sz w:val="22"/>
              <w:szCs w:val="22"/>
              <w:lang w:val="fr-FR" w:eastAsia="fr-FR"/>
            </w:rPr>
          </w:pPr>
          <w:hyperlink w:anchor="_Toc182727569" w:history="1">
            <w:r w:rsidRPr="008776A3">
              <w:rPr>
                <w:rStyle w:val="Lienhypertexte"/>
              </w:rPr>
              <w:t>Exercice</w:t>
            </w:r>
            <w:r>
              <w:rPr>
                <w:webHidden/>
              </w:rPr>
              <w:tab/>
            </w:r>
            <w:r>
              <w:rPr>
                <w:webHidden/>
              </w:rPr>
              <w:fldChar w:fldCharType="begin"/>
            </w:r>
            <w:r>
              <w:rPr>
                <w:webHidden/>
              </w:rPr>
              <w:instrText xml:space="preserve"> PAGEREF _Toc182727569 \h </w:instrText>
            </w:r>
            <w:r>
              <w:rPr>
                <w:webHidden/>
              </w:rPr>
            </w:r>
            <w:r>
              <w:rPr>
                <w:webHidden/>
              </w:rPr>
              <w:fldChar w:fldCharType="separate"/>
            </w:r>
            <w:r>
              <w:rPr>
                <w:webHidden/>
              </w:rPr>
              <w:t>18</w:t>
            </w:r>
            <w:r>
              <w:rPr>
                <w:webHidden/>
              </w:rPr>
              <w:fldChar w:fldCharType="end"/>
            </w:r>
          </w:hyperlink>
        </w:p>
        <w:p w14:paraId="1AA6ECE1" w14:textId="672DA50D" w:rsidR="00642148" w:rsidRDefault="00642148">
          <w:r>
            <w:rPr>
              <w:b/>
              <w:bCs/>
            </w:rPr>
            <w:fldChar w:fldCharType="end"/>
          </w:r>
        </w:p>
      </w:sdtContent>
    </w:sdt>
    <w:p w14:paraId="38FD7CA7" w14:textId="77777777" w:rsidR="00642148" w:rsidRDefault="00642148" w:rsidP="00642148">
      <w:pPr>
        <w:pStyle w:val="Sansinterligne"/>
        <w:rPr>
          <w:b/>
          <w:bCs/>
          <w:color w:val="C00000"/>
        </w:rPr>
      </w:pPr>
    </w:p>
    <w:p w14:paraId="724BF8B1" w14:textId="67909E93" w:rsidR="00642148" w:rsidRDefault="00642148">
      <w:pPr>
        <w:rPr>
          <w:b/>
          <w:bCs/>
          <w:color w:val="C00000"/>
        </w:rPr>
      </w:pPr>
      <w:r>
        <w:rPr>
          <w:b/>
          <w:bCs/>
          <w:color w:val="C00000"/>
        </w:rPr>
        <w:br w:type="page"/>
      </w:r>
    </w:p>
    <w:p w14:paraId="32206C68" w14:textId="399C2CB1" w:rsidR="00642148" w:rsidRDefault="00642148" w:rsidP="00642148">
      <w:pPr>
        <w:pStyle w:val="Titre1"/>
      </w:pPr>
      <w:bookmarkStart w:id="0" w:name="_Toc182727542"/>
      <w:r w:rsidRPr="00642148">
        <w:lastRenderedPageBreak/>
        <w:t>Partie 1 : Les fondements du droit d'auteur en informatique</w:t>
      </w:r>
      <w:bookmarkEnd w:id="0"/>
    </w:p>
    <w:p w14:paraId="464899E9" w14:textId="77777777" w:rsidR="00FB4BB9" w:rsidRDefault="00FB4BB9" w:rsidP="00642148">
      <w:pPr>
        <w:pStyle w:val="Sansinterligne"/>
        <w:rPr>
          <w:caps/>
          <w:spacing w:val="15"/>
        </w:rPr>
      </w:pPr>
    </w:p>
    <w:p w14:paraId="5D25126F" w14:textId="0CB4FCCE" w:rsidR="00AE6A7F" w:rsidRDefault="00AE6A7F" w:rsidP="00AE6A7F">
      <w:pPr>
        <w:pStyle w:val="Titre2"/>
      </w:pPr>
      <w:bookmarkStart w:id="1" w:name="_Toc182727543"/>
      <w:r w:rsidRPr="00AE6A7F">
        <w:t>Protection et valorisation des actifs immatériels en entreprise</w:t>
      </w:r>
      <w:bookmarkEnd w:id="1"/>
    </w:p>
    <w:p w14:paraId="1BBA113E" w14:textId="77777777" w:rsidR="00AE6A7F" w:rsidRDefault="00AE6A7F" w:rsidP="00AE6A7F">
      <w:pPr>
        <w:pStyle w:val="Sansinterligne"/>
      </w:pPr>
    </w:p>
    <w:p w14:paraId="70DB234B" w14:textId="0B8FEBBD" w:rsidR="00AE6A7F" w:rsidRDefault="00AE6A7F" w:rsidP="00AE6A7F">
      <w:pPr>
        <w:pStyle w:val="Sansinterligne"/>
      </w:pPr>
      <w:r w:rsidRPr="00AE6A7F">
        <w:t xml:space="preserve">Dans un monde dominé par le numérique et la mondialisation, les </w:t>
      </w:r>
      <w:r w:rsidRPr="00AE6A7F">
        <w:rPr>
          <w:b/>
          <w:bCs/>
        </w:rPr>
        <w:t>actifs immatériels</w:t>
      </w:r>
      <w:r w:rsidRPr="00AE6A7F">
        <w:t xml:space="preserve"> ont pris une place centrale dans la stratégie des entreprises. Ces ressources, bien qu’intangibles, sont souvent les véritables moteurs de leur compétitivité, de leur capacité d’innovation et de leur succès économique. Leur identification et leur protection deviennent donc des priorités absolues pour toute organisation soucieuse de préserver sa position sur le marché.</w:t>
      </w:r>
    </w:p>
    <w:p w14:paraId="4A89F166" w14:textId="77777777" w:rsidR="00AE6A7F" w:rsidRDefault="00AE6A7F" w:rsidP="00AE6A7F">
      <w:pPr>
        <w:pStyle w:val="Sansinterligne"/>
      </w:pPr>
    </w:p>
    <w:p w14:paraId="1875026F" w14:textId="5A675426" w:rsidR="00AE6A7F" w:rsidRPr="00AE6A7F" w:rsidRDefault="00AE6A7F" w:rsidP="00AE6A7F">
      <w:pPr>
        <w:pStyle w:val="Titre3"/>
        <w:numPr>
          <w:ilvl w:val="0"/>
          <w:numId w:val="80"/>
        </w:numPr>
        <w:rPr>
          <w:lang w:val="fr-FR"/>
        </w:rPr>
      </w:pPr>
      <w:bookmarkStart w:id="2" w:name="_Toc182727544"/>
      <w:r w:rsidRPr="00AE6A7F">
        <w:rPr>
          <w:lang w:val="fr-FR"/>
        </w:rPr>
        <w:t>Recensement des actifs</w:t>
      </w:r>
      <w:bookmarkEnd w:id="2"/>
    </w:p>
    <w:p w14:paraId="5BEB138C" w14:textId="77777777" w:rsidR="00AE6A7F" w:rsidRPr="00AE6A7F" w:rsidRDefault="00AE6A7F" w:rsidP="00AE6A7F">
      <w:pPr>
        <w:pStyle w:val="Sansinterligne"/>
        <w:rPr>
          <w:lang w:val="fr-FR"/>
        </w:rPr>
      </w:pPr>
      <w:r w:rsidRPr="00AE6A7F">
        <w:rPr>
          <w:lang w:val="fr-FR"/>
        </w:rPr>
        <w:t>Les actifs immatériels sont extrêmement variés et spécifiques à chaque secteur d’activité. Voici une description détaillée des principaux types d’actifs :</w:t>
      </w:r>
    </w:p>
    <w:p w14:paraId="6459B6AD" w14:textId="77777777" w:rsidR="00AE6A7F" w:rsidRPr="00AE6A7F" w:rsidRDefault="00AE6A7F" w:rsidP="00AE6A7F">
      <w:pPr>
        <w:pStyle w:val="Sansinterligne"/>
        <w:numPr>
          <w:ilvl w:val="0"/>
          <w:numId w:val="78"/>
        </w:numPr>
        <w:rPr>
          <w:lang w:val="fr-FR"/>
        </w:rPr>
      </w:pPr>
      <w:r w:rsidRPr="00AE6A7F">
        <w:rPr>
          <w:b/>
          <w:bCs/>
          <w:lang w:val="fr-FR"/>
        </w:rPr>
        <w:t>Logiciels internes</w:t>
      </w:r>
      <w:r w:rsidRPr="00AE6A7F">
        <w:rPr>
          <w:lang w:val="fr-FR"/>
        </w:rPr>
        <w:t xml:space="preserve"> :</w:t>
      </w:r>
    </w:p>
    <w:p w14:paraId="60C1FC5D" w14:textId="77777777" w:rsidR="00AE6A7F" w:rsidRPr="00AE6A7F" w:rsidRDefault="00AE6A7F" w:rsidP="00AE6A7F">
      <w:pPr>
        <w:pStyle w:val="Sansinterligne"/>
        <w:numPr>
          <w:ilvl w:val="1"/>
          <w:numId w:val="78"/>
        </w:numPr>
        <w:rPr>
          <w:lang w:val="fr-FR"/>
        </w:rPr>
      </w:pPr>
      <w:r w:rsidRPr="00AE6A7F">
        <w:rPr>
          <w:lang w:val="fr-FR"/>
        </w:rPr>
        <w:t>Ce sont des outils numériques conçus sur mesure pour répondre aux besoins spécifiques d’une entreprise. Ils peuvent inclure des applications pour la gestion des ressources humaines, des logiciels d’automatisation des processus ou encore des solutions de gestion logistique.</w:t>
      </w:r>
    </w:p>
    <w:p w14:paraId="0CFB5CBF" w14:textId="77777777" w:rsidR="00AE6A7F" w:rsidRPr="00AE6A7F" w:rsidRDefault="00AE6A7F" w:rsidP="00AE6A7F">
      <w:pPr>
        <w:pStyle w:val="Sansinterligne"/>
        <w:numPr>
          <w:ilvl w:val="1"/>
          <w:numId w:val="78"/>
        </w:numPr>
        <w:rPr>
          <w:lang w:val="fr-FR"/>
        </w:rPr>
      </w:pPr>
      <w:r w:rsidRPr="00AE6A7F">
        <w:rPr>
          <w:lang w:val="fr-FR"/>
        </w:rPr>
        <w:t>Leur valeur réside dans leur unicité : un logiciel interne bien développé offre un avantage compétitif car il est précisément adapté aux besoins de l’entreprise.</w:t>
      </w:r>
    </w:p>
    <w:p w14:paraId="2221C083" w14:textId="77777777" w:rsidR="00AE6A7F" w:rsidRDefault="00AE6A7F" w:rsidP="00AE6A7F">
      <w:pPr>
        <w:pStyle w:val="Sansinterligne"/>
        <w:rPr>
          <w:lang w:val="fr-FR"/>
        </w:rPr>
      </w:pPr>
      <w:r w:rsidRPr="00AE6A7F">
        <w:rPr>
          <w:b/>
          <w:bCs/>
          <w:lang w:val="fr-FR"/>
        </w:rPr>
        <w:t>Exemple</w:t>
      </w:r>
      <w:r w:rsidRPr="00AE6A7F">
        <w:rPr>
          <w:lang w:val="fr-FR"/>
        </w:rPr>
        <w:t xml:space="preserve"> : Une entreprise de e-commerce peut disposer d’un logiciel interne optimisé pour la gestion des stocks en temps réel et la prévision de la demande. Si ce logiciel est copié ou piraté, son avantage concurrentiel s’effondre.</w:t>
      </w:r>
    </w:p>
    <w:p w14:paraId="7DA1464B" w14:textId="77777777" w:rsidR="00AE6A7F" w:rsidRPr="00AE6A7F" w:rsidRDefault="00AE6A7F" w:rsidP="00AE6A7F">
      <w:pPr>
        <w:pStyle w:val="Sansinterligne"/>
        <w:rPr>
          <w:lang w:val="fr-FR"/>
        </w:rPr>
      </w:pPr>
    </w:p>
    <w:p w14:paraId="03E3331E" w14:textId="77777777" w:rsidR="00AE6A7F" w:rsidRPr="00AE6A7F" w:rsidRDefault="00AE6A7F" w:rsidP="00AE6A7F">
      <w:pPr>
        <w:pStyle w:val="Sansinterligne"/>
        <w:numPr>
          <w:ilvl w:val="0"/>
          <w:numId w:val="78"/>
        </w:numPr>
        <w:rPr>
          <w:lang w:val="fr-FR"/>
        </w:rPr>
      </w:pPr>
      <w:r w:rsidRPr="00AE6A7F">
        <w:rPr>
          <w:b/>
          <w:bCs/>
          <w:lang w:val="fr-FR"/>
        </w:rPr>
        <w:t>Bases de données</w:t>
      </w:r>
      <w:r w:rsidRPr="00AE6A7F">
        <w:rPr>
          <w:lang w:val="fr-FR"/>
        </w:rPr>
        <w:t xml:space="preserve"> :</w:t>
      </w:r>
    </w:p>
    <w:p w14:paraId="3E2CAAFD" w14:textId="77777777" w:rsidR="00AE6A7F" w:rsidRPr="00AE6A7F" w:rsidRDefault="00AE6A7F" w:rsidP="00AE6A7F">
      <w:pPr>
        <w:pStyle w:val="Sansinterligne"/>
        <w:numPr>
          <w:ilvl w:val="1"/>
          <w:numId w:val="78"/>
        </w:numPr>
        <w:rPr>
          <w:lang w:val="fr-FR"/>
        </w:rPr>
      </w:pPr>
      <w:r w:rsidRPr="00AE6A7F">
        <w:rPr>
          <w:lang w:val="fr-FR"/>
        </w:rPr>
        <w:t>Les bases de données regroupent des informations structurées et organisées qui sont souvent essentielles pour la prise de décision stratégique.</w:t>
      </w:r>
    </w:p>
    <w:p w14:paraId="52A88260" w14:textId="77777777" w:rsidR="00AE6A7F" w:rsidRPr="00AE6A7F" w:rsidRDefault="00AE6A7F" w:rsidP="00AE6A7F">
      <w:pPr>
        <w:pStyle w:val="Sansinterligne"/>
        <w:numPr>
          <w:ilvl w:val="1"/>
          <w:numId w:val="78"/>
        </w:numPr>
        <w:rPr>
          <w:lang w:val="fr-FR"/>
        </w:rPr>
      </w:pPr>
      <w:r w:rsidRPr="00AE6A7F">
        <w:rPr>
          <w:lang w:val="fr-FR"/>
        </w:rPr>
        <w:t>Elles peuvent inclure des données sur les clients, les tendances du marché, ou encore des résultats de recherche scientifique.</w:t>
      </w:r>
    </w:p>
    <w:p w14:paraId="259E8E3E" w14:textId="77777777" w:rsidR="00AE6A7F" w:rsidRPr="00AE6A7F" w:rsidRDefault="00AE6A7F" w:rsidP="00AE6A7F">
      <w:pPr>
        <w:pStyle w:val="Sansinterligne"/>
        <w:numPr>
          <w:ilvl w:val="1"/>
          <w:numId w:val="78"/>
        </w:numPr>
        <w:rPr>
          <w:lang w:val="fr-FR"/>
        </w:rPr>
      </w:pPr>
      <w:r w:rsidRPr="00AE6A7F">
        <w:rPr>
          <w:lang w:val="fr-FR"/>
        </w:rPr>
        <w:t>Une base de données bien exploitée peut transformer une simple information en un outil stratégique puissant.</w:t>
      </w:r>
    </w:p>
    <w:p w14:paraId="4EC3B38B" w14:textId="77777777" w:rsidR="00AE6A7F" w:rsidRDefault="00AE6A7F" w:rsidP="00AE6A7F">
      <w:pPr>
        <w:pStyle w:val="Sansinterligne"/>
        <w:rPr>
          <w:lang w:val="fr-FR"/>
        </w:rPr>
      </w:pPr>
      <w:r w:rsidRPr="00AE6A7F">
        <w:rPr>
          <w:b/>
          <w:bCs/>
          <w:lang w:val="fr-FR"/>
        </w:rPr>
        <w:t>Exemple</w:t>
      </w:r>
      <w:r w:rsidRPr="00AE6A7F">
        <w:rPr>
          <w:lang w:val="fr-FR"/>
        </w:rPr>
        <w:t xml:space="preserve"> : Une entreprise pharmaceutique possède une base de données contenant des résultats d’essais cliniques. Ces données sont critiques pour développer de nouveaux traitements et doivent rester confidentielles.</w:t>
      </w:r>
    </w:p>
    <w:p w14:paraId="78F21BD6" w14:textId="77777777" w:rsidR="00AE6A7F" w:rsidRPr="00AE6A7F" w:rsidRDefault="00AE6A7F" w:rsidP="00AE6A7F">
      <w:pPr>
        <w:pStyle w:val="Sansinterligne"/>
        <w:rPr>
          <w:lang w:val="fr-FR"/>
        </w:rPr>
      </w:pPr>
    </w:p>
    <w:p w14:paraId="44CBBF3A" w14:textId="77777777" w:rsidR="00AE6A7F" w:rsidRPr="00AE6A7F" w:rsidRDefault="00AE6A7F" w:rsidP="00AE6A7F">
      <w:pPr>
        <w:pStyle w:val="Sansinterligne"/>
        <w:numPr>
          <w:ilvl w:val="0"/>
          <w:numId w:val="78"/>
        </w:numPr>
        <w:rPr>
          <w:lang w:val="fr-FR"/>
        </w:rPr>
      </w:pPr>
      <w:r w:rsidRPr="00AE6A7F">
        <w:rPr>
          <w:b/>
          <w:bCs/>
          <w:lang w:val="fr-FR"/>
        </w:rPr>
        <w:t>Algorithmes</w:t>
      </w:r>
      <w:r w:rsidRPr="00AE6A7F">
        <w:rPr>
          <w:lang w:val="fr-FR"/>
        </w:rPr>
        <w:t xml:space="preserve"> :</w:t>
      </w:r>
    </w:p>
    <w:p w14:paraId="5773E4D8" w14:textId="77777777" w:rsidR="00AE6A7F" w:rsidRPr="00AE6A7F" w:rsidRDefault="00AE6A7F" w:rsidP="00AE6A7F">
      <w:pPr>
        <w:pStyle w:val="Sansinterligne"/>
        <w:numPr>
          <w:ilvl w:val="1"/>
          <w:numId w:val="78"/>
        </w:numPr>
        <w:rPr>
          <w:lang w:val="fr-FR"/>
        </w:rPr>
      </w:pPr>
      <w:r w:rsidRPr="00AE6A7F">
        <w:rPr>
          <w:lang w:val="fr-FR"/>
        </w:rPr>
        <w:t>Les algorithmes sont des ensembles d’instructions qui permettent de résoudre des problèmes ou de traiter des données. Ils sont à la base de nombreuses innovations technologiques, notamment dans les domaines de l’intelligence artificielle, de la robotique ou du trading financier.</w:t>
      </w:r>
    </w:p>
    <w:p w14:paraId="141F04F8" w14:textId="77777777" w:rsidR="00AE6A7F" w:rsidRPr="00AE6A7F" w:rsidRDefault="00AE6A7F" w:rsidP="00AE6A7F">
      <w:pPr>
        <w:pStyle w:val="Sansinterligne"/>
        <w:numPr>
          <w:ilvl w:val="1"/>
          <w:numId w:val="78"/>
        </w:numPr>
        <w:rPr>
          <w:lang w:val="fr-FR"/>
        </w:rPr>
      </w:pPr>
      <w:r w:rsidRPr="00AE6A7F">
        <w:rPr>
          <w:lang w:val="fr-FR"/>
        </w:rPr>
        <w:lastRenderedPageBreak/>
        <w:t>Leur efficacité repose souvent sur leur originalité et leur capacité à produire des résultats précis ou optimisés.</w:t>
      </w:r>
    </w:p>
    <w:p w14:paraId="050E510D" w14:textId="77777777" w:rsidR="00AE6A7F" w:rsidRDefault="00AE6A7F" w:rsidP="00AE6A7F">
      <w:pPr>
        <w:pStyle w:val="Sansinterligne"/>
        <w:rPr>
          <w:lang w:val="fr-FR"/>
        </w:rPr>
      </w:pPr>
      <w:r w:rsidRPr="00AE6A7F">
        <w:rPr>
          <w:b/>
          <w:bCs/>
          <w:lang w:val="fr-FR"/>
        </w:rPr>
        <w:t>Exemple</w:t>
      </w:r>
      <w:r w:rsidRPr="00AE6A7F">
        <w:rPr>
          <w:lang w:val="fr-FR"/>
        </w:rPr>
        <w:t xml:space="preserve"> : Un algorithme d’intelligence artificielle capable de détecter des fraudes dans des transactions financières en temps réel peut faire la différence entre une banque et ses concurrents.</w:t>
      </w:r>
    </w:p>
    <w:p w14:paraId="02CC24DF" w14:textId="77777777" w:rsidR="00AE6A7F" w:rsidRPr="00AE6A7F" w:rsidRDefault="00AE6A7F" w:rsidP="00AE6A7F">
      <w:pPr>
        <w:pStyle w:val="Sansinterligne"/>
        <w:rPr>
          <w:lang w:val="fr-FR"/>
        </w:rPr>
      </w:pPr>
    </w:p>
    <w:p w14:paraId="1148009F" w14:textId="77777777" w:rsidR="00AE6A7F" w:rsidRPr="00AE6A7F" w:rsidRDefault="00AE6A7F" w:rsidP="00AE6A7F">
      <w:pPr>
        <w:pStyle w:val="Sansinterligne"/>
        <w:numPr>
          <w:ilvl w:val="0"/>
          <w:numId w:val="78"/>
        </w:numPr>
        <w:rPr>
          <w:lang w:val="fr-FR"/>
        </w:rPr>
      </w:pPr>
      <w:r w:rsidRPr="00AE6A7F">
        <w:rPr>
          <w:b/>
          <w:bCs/>
          <w:lang w:val="fr-FR"/>
        </w:rPr>
        <w:t>Applications mobiles</w:t>
      </w:r>
      <w:r w:rsidRPr="00AE6A7F">
        <w:rPr>
          <w:lang w:val="fr-FR"/>
        </w:rPr>
        <w:t xml:space="preserve"> :</w:t>
      </w:r>
    </w:p>
    <w:p w14:paraId="124C7D46" w14:textId="77777777" w:rsidR="00AE6A7F" w:rsidRPr="00AE6A7F" w:rsidRDefault="00AE6A7F" w:rsidP="00AE6A7F">
      <w:pPr>
        <w:pStyle w:val="Sansinterligne"/>
        <w:numPr>
          <w:ilvl w:val="1"/>
          <w:numId w:val="78"/>
        </w:numPr>
        <w:rPr>
          <w:lang w:val="fr-FR"/>
        </w:rPr>
      </w:pPr>
      <w:r w:rsidRPr="00AE6A7F">
        <w:rPr>
          <w:lang w:val="fr-FR"/>
        </w:rPr>
        <w:t>Les applications mobiles offrent une interface conviviale pour interagir avec des services numériques. Elles sont essentielles dans de nombreux secteurs, de la finance (banque en ligne) à la santé (suivi des patients).</w:t>
      </w:r>
    </w:p>
    <w:p w14:paraId="1B6EB209" w14:textId="77777777" w:rsidR="00AE6A7F" w:rsidRPr="00AE6A7F" w:rsidRDefault="00AE6A7F" w:rsidP="00AE6A7F">
      <w:pPr>
        <w:pStyle w:val="Sansinterligne"/>
        <w:numPr>
          <w:ilvl w:val="1"/>
          <w:numId w:val="78"/>
        </w:numPr>
        <w:rPr>
          <w:lang w:val="fr-FR"/>
        </w:rPr>
      </w:pPr>
      <w:r w:rsidRPr="00AE6A7F">
        <w:rPr>
          <w:lang w:val="fr-FR"/>
        </w:rPr>
        <w:t>La création d’une application demande des investissements en termes de design, de développement et de marketing. La protéger, c’est protéger ces efforts.</w:t>
      </w:r>
    </w:p>
    <w:p w14:paraId="00B0C150" w14:textId="77777777" w:rsidR="00AE6A7F" w:rsidRDefault="00AE6A7F" w:rsidP="00AE6A7F">
      <w:pPr>
        <w:pStyle w:val="Sansinterligne"/>
        <w:rPr>
          <w:lang w:val="fr-FR"/>
        </w:rPr>
      </w:pPr>
      <w:r w:rsidRPr="00AE6A7F">
        <w:rPr>
          <w:b/>
          <w:bCs/>
          <w:lang w:val="fr-FR"/>
        </w:rPr>
        <w:t>Exemple</w:t>
      </w:r>
      <w:r w:rsidRPr="00AE6A7F">
        <w:rPr>
          <w:lang w:val="fr-FR"/>
        </w:rPr>
        <w:t xml:space="preserve"> : Une start-up développe une application de fitness innovante avec des fonctionnalités basées sur l’intelligence artificielle. Si le code de l’application est piraté, la start-up risque de perdre son avantage sur le marché.</w:t>
      </w:r>
    </w:p>
    <w:p w14:paraId="17BDBC43" w14:textId="77777777" w:rsidR="00AE6A7F" w:rsidRPr="00AE6A7F" w:rsidRDefault="00AE6A7F" w:rsidP="00AE6A7F">
      <w:pPr>
        <w:pStyle w:val="Sansinterligne"/>
        <w:rPr>
          <w:lang w:val="fr-FR"/>
        </w:rPr>
      </w:pPr>
    </w:p>
    <w:p w14:paraId="17F4DCD4" w14:textId="77777777" w:rsidR="00AE6A7F" w:rsidRPr="00AE6A7F" w:rsidRDefault="00AE6A7F" w:rsidP="00AE6A7F">
      <w:pPr>
        <w:pStyle w:val="Sansinterligne"/>
        <w:rPr>
          <w:lang w:val="fr-FR"/>
        </w:rPr>
      </w:pPr>
      <w:r w:rsidRPr="00AE6A7F">
        <w:rPr>
          <w:b/>
          <w:bCs/>
          <w:lang w:val="fr-FR"/>
        </w:rPr>
        <w:t>Pourquoi recenser ces actifs ?</w:t>
      </w:r>
    </w:p>
    <w:p w14:paraId="27C85E6D" w14:textId="77777777" w:rsidR="00AE6A7F" w:rsidRPr="00AE6A7F" w:rsidRDefault="00AE6A7F" w:rsidP="00AE6A7F">
      <w:pPr>
        <w:pStyle w:val="Sansinterligne"/>
        <w:numPr>
          <w:ilvl w:val="0"/>
          <w:numId w:val="79"/>
        </w:numPr>
        <w:rPr>
          <w:lang w:val="fr-FR"/>
        </w:rPr>
      </w:pPr>
      <w:r w:rsidRPr="00AE6A7F">
        <w:rPr>
          <w:lang w:val="fr-FR"/>
        </w:rPr>
        <w:t>Un recensement minutieux permet de savoir exactement quelles ressources doivent être protégées et à quel niveau. Cela facilite également l’évaluation de leur valeur et des risques associés à leur perte ou leur exploitation non autorisée.</w:t>
      </w:r>
    </w:p>
    <w:p w14:paraId="4FAB7EF9" w14:textId="77777777" w:rsidR="00AE6A7F" w:rsidRDefault="00AE6A7F" w:rsidP="00AE6A7F">
      <w:pPr>
        <w:pStyle w:val="Sansinterligne"/>
      </w:pPr>
    </w:p>
    <w:p w14:paraId="5FAF9833" w14:textId="25F8B88B" w:rsidR="00AE6A7F" w:rsidRPr="00AE6A7F" w:rsidRDefault="00AE6A7F" w:rsidP="00AE6A7F">
      <w:pPr>
        <w:pStyle w:val="Titre3"/>
        <w:rPr>
          <w:lang w:val="fr-FR"/>
        </w:rPr>
      </w:pPr>
      <w:bookmarkStart w:id="3" w:name="_Toc182727545"/>
      <w:r w:rsidRPr="00AE6A7F">
        <w:rPr>
          <w:lang w:val="fr-FR"/>
        </w:rPr>
        <w:t>Importance de la protection</w:t>
      </w:r>
      <w:bookmarkEnd w:id="3"/>
    </w:p>
    <w:p w14:paraId="6E6ED396" w14:textId="77777777" w:rsidR="00AE6A7F" w:rsidRPr="00AE6A7F" w:rsidRDefault="00AE6A7F" w:rsidP="00AE6A7F">
      <w:pPr>
        <w:pStyle w:val="Sansinterligne"/>
        <w:rPr>
          <w:lang w:val="fr-FR"/>
        </w:rPr>
      </w:pPr>
      <w:r w:rsidRPr="00AE6A7F">
        <w:rPr>
          <w:lang w:val="fr-FR"/>
        </w:rPr>
        <w:t xml:space="preserve">Les actifs immatériels ne sont pas simplement des éléments annexes du patrimoine d’une entreprise. Ils constituent souvent son </w:t>
      </w:r>
      <w:r w:rsidRPr="00AE6A7F">
        <w:rPr>
          <w:b/>
          <w:bCs/>
          <w:lang w:val="fr-FR"/>
        </w:rPr>
        <w:t>cœur stratégique</w:t>
      </w:r>
      <w:r w:rsidRPr="00AE6A7F">
        <w:rPr>
          <w:lang w:val="fr-FR"/>
        </w:rPr>
        <w:t>, et leur protection est essentielle pour plusieurs raisons.</w:t>
      </w:r>
    </w:p>
    <w:p w14:paraId="2CB81362" w14:textId="77777777" w:rsidR="00AE6A7F" w:rsidRPr="00AE6A7F" w:rsidRDefault="00AE6A7F" w:rsidP="00AE6A7F">
      <w:pPr>
        <w:pStyle w:val="Sansinterligne"/>
        <w:numPr>
          <w:ilvl w:val="0"/>
          <w:numId w:val="81"/>
        </w:numPr>
        <w:rPr>
          <w:lang w:val="fr-FR"/>
        </w:rPr>
      </w:pPr>
      <w:r w:rsidRPr="00AE6A7F">
        <w:rPr>
          <w:b/>
          <w:bCs/>
          <w:lang w:val="fr-FR"/>
        </w:rPr>
        <w:t>Valeur économique</w:t>
      </w:r>
      <w:r w:rsidRPr="00AE6A7F">
        <w:rPr>
          <w:lang w:val="fr-FR"/>
        </w:rPr>
        <w:t xml:space="preserve"> :</w:t>
      </w:r>
    </w:p>
    <w:p w14:paraId="2CCC740A" w14:textId="77777777" w:rsidR="00AE6A7F" w:rsidRPr="00AE6A7F" w:rsidRDefault="00AE6A7F" w:rsidP="00AE6A7F">
      <w:pPr>
        <w:pStyle w:val="Sansinterligne"/>
        <w:numPr>
          <w:ilvl w:val="1"/>
          <w:numId w:val="81"/>
        </w:numPr>
        <w:rPr>
          <w:lang w:val="fr-FR"/>
        </w:rPr>
      </w:pPr>
      <w:r w:rsidRPr="00AE6A7F">
        <w:rPr>
          <w:lang w:val="fr-FR"/>
        </w:rPr>
        <w:t>Ces actifs représentent une part importante, voire majoritaire, de la valeur globale de nombreuses entreprises, notamment dans les secteurs technologiques, médicaux et culturels.</w:t>
      </w:r>
    </w:p>
    <w:p w14:paraId="3A8C6A84" w14:textId="77777777" w:rsidR="00AE6A7F" w:rsidRPr="00AE6A7F" w:rsidRDefault="00AE6A7F" w:rsidP="00AE6A7F">
      <w:pPr>
        <w:pStyle w:val="Sansinterligne"/>
        <w:numPr>
          <w:ilvl w:val="1"/>
          <w:numId w:val="81"/>
        </w:numPr>
        <w:rPr>
          <w:lang w:val="fr-FR"/>
        </w:rPr>
      </w:pPr>
      <w:r w:rsidRPr="00AE6A7F">
        <w:rPr>
          <w:lang w:val="fr-FR"/>
        </w:rPr>
        <w:t>Leur exploitation directe (vente de licences, par exemple) ou indirecte (utilisation pour améliorer les performances de l’entreprise) peut générer des revenus substantiels.</w:t>
      </w:r>
    </w:p>
    <w:p w14:paraId="37DF1D59" w14:textId="77777777" w:rsidR="00AE6A7F" w:rsidRDefault="00AE6A7F" w:rsidP="00AE6A7F">
      <w:pPr>
        <w:pStyle w:val="Sansinterligne"/>
        <w:rPr>
          <w:lang w:val="fr-FR"/>
        </w:rPr>
      </w:pPr>
      <w:r w:rsidRPr="00AE6A7F">
        <w:rPr>
          <w:b/>
          <w:bCs/>
          <w:lang w:val="fr-FR"/>
        </w:rPr>
        <w:t>Exemple</w:t>
      </w:r>
      <w:r w:rsidRPr="00AE6A7F">
        <w:rPr>
          <w:lang w:val="fr-FR"/>
        </w:rPr>
        <w:t xml:space="preserve"> : Une entreprise qui développe un logiciel de gestion des entreprises peut générer des millions d’euros en le commercialisant sous forme de licences.</w:t>
      </w:r>
    </w:p>
    <w:p w14:paraId="772B18DF" w14:textId="77777777" w:rsidR="00AE6A7F" w:rsidRPr="00AE6A7F" w:rsidRDefault="00AE6A7F" w:rsidP="00AE6A7F">
      <w:pPr>
        <w:pStyle w:val="Sansinterligne"/>
        <w:rPr>
          <w:lang w:val="fr-FR"/>
        </w:rPr>
      </w:pPr>
    </w:p>
    <w:p w14:paraId="0575BF8B" w14:textId="77777777" w:rsidR="00AE6A7F" w:rsidRPr="00AE6A7F" w:rsidRDefault="00AE6A7F" w:rsidP="00AE6A7F">
      <w:pPr>
        <w:pStyle w:val="Sansinterligne"/>
        <w:numPr>
          <w:ilvl w:val="0"/>
          <w:numId w:val="81"/>
        </w:numPr>
        <w:rPr>
          <w:lang w:val="fr-FR"/>
        </w:rPr>
      </w:pPr>
      <w:r w:rsidRPr="00AE6A7F">
        <w:rPr>
          <w:b/>
          <w:bCs/>
          <w:lang w:val="fr-FR"/>
        </w:rPr>
        <w:t>Avantage concurrentiel</w:t>
      </w:r>
      <w:r w:rsidRPr="00AE6A7F">
        <w:rPr>
          <w:lang w:val="fr-FR"/>
        </w:rPr>
        <w:t xml:space="preserve"> :</w:t>
      </w:r>
    </w:p>
    <w:p w14:paraId="1141F3AB" w14:textId="77777777" w:rsidR="00AE6A7F" w:rsidRPr="00AE6A7F" w:rsidRDefault="00AE6A7F" w:rsidP="00AE6A7F">
      <w:pPr>
        <w:pStyle w:val="Sansinterligne"/>
        <w:numPr>
          <w:ilvl w:val="1"/>
          <w:numId w:val="81"/>
        </w:numPr>
        <w:rPr>
          <w:lang w:val="fr-FR"/>
        </w:rPr>
      </w:pPr>
      <w:r w:rsidRPr="00AE6A7F">
        <w:rPr>
          <w:lang w:val="fr-FR"/>
        </w:rPr>
        <w:t>Les actifs immatériels confèrent aux entreprises un avantage compétitif unique. Une fuite, un vol ou une copie non autorisée peut gravement compromettre cet avantage.</w:t>
      </w:r>
    </w:p>
    <w:p w14:paraId="2A2D9521" w14:textId="77777777" w:rsidR="00AE6A7F" w:rsidRPr="00AE6A7F" w:rsidRDefault="00AE6A7F" w:rsidP="00AE6A7F">
      <w:pPr>
        <w:pStyle w:val="Sansinterligne"/>
        <w:numPr>
          <w:ilvl w:val="1"/>
          <w:numId w:val="81"/>
        </w:numPr>
        <w:rPr>
          <w:lang w:val="fr-FR"/>
        </w:rPr>
      </w:pPr>
      <w:r w:rsidRPr="00AE6A7F">
        <w:rPr>
          <w:lang w:val="fr-FR"/>
        </w:rPr>
        <w:t>Par exemple, si un algorithme innovant est copié par un concurrent, l’entreprise peut perdre des années de recherche et développement.</w:t>
      </w:r>
    </w:p>
    <w:p w14:paraId="31BEDAB2" w14:textId="77777777" w:rsidR="00AE6A7F" w:rsidRDefault="00AE6A7F" w:rsidP="00AE6A7F">
      <w:pPr>
        <w:pStyle w:val="Sansinterligne"/>
        <w:rPr>
          <w:lang w:val="fr-FR"/>
        </w:rPr>
      </w:pPr>
      <w:r w:rsidRPr="00AE6A7F">
        <w:rPr>
          <w:b/>
          <w:bCs/>
          <w:lang w:val="fr-FR"/>
        </w:rPr>
        <w:t>Cas concret</w:t>
      </w:r>
      <w:r w:rsidRPr="00AE6A7F">
        <w:rPr>
          <w:lang w:val="fr-FR"/>
        </w:rPr>
        <w:t xml:space="preserve"> : Une société de technologies agricoles développe un algorithme de prédiction des rendements agricoles basé sur les données météorologiques. Si cet algorithme est piraté et utilisé par une autre entreprise, la société perd son monopole sur cette innovation.</w:t>
      </w:r>
    </w:p>
    <w:p w14:paraId="24A771AA" w14:textId="77777777" w:rsidR="00AE6A7F" w:rsidRPr="00AE6A7F" w:rsidRDefault="00AE6A7F" w:rsidP="00AE6A7F">
      <w:pPr>
        <w:pStyle w:val="Sansinterligne"/>
        <w:rPr>
          <w:lang w:val="fr-FR"/>
        </w:rPr>
      </w:pPr>
    </w:p>
    <w:p w14:paraId="01D8B1FD" w14:textId="77777777" w:rsidR="00AE6A7F" w:rsidRPr="00AE6A7F" w:rsidRDefault="00AE6A7F" w:rsidP="00AE6A7F">
      <w:pPr>
        <w:pStyle w:val="Sansinterligne"/>
        <w:numPr>
          <w:ilvl w:val="0"/>
          <w:numId w:val="81"/>
        </w:numPr>
        <w:rPr>
          <w:lang w:val="fr-FR"/>
        </w:rPr>
      </w:pPr>
      <w:r w:rsidRPr="00AE6A7F">
        <w:rPr>
          <w:b/>
          <w:bCs/>
          <w:lang w:val="fr-FR"/>
        </w:rPr>
        <w:lastRenderedPageBreak/>
        <w:t>Protection des investissements</w:t>
      </w:r>
      <w:r w:rsidRPr="00AE6A7F">
        <w:rPr>
          <w:lang w:val="fr-FR"/>
        </w:rPr>
        <w:t xml:space="preserve"> :</w:t>
      </w:r>
    </w:p>
    <w:p w14:paraId="7130E9C9" w14:textId="77777777" w:rsidR="00AE6A7F" w:rsidRPr="00AE6A7F" w:rsidRDefault="00AE6A7F" w:rsidP="00AE6A7F">
      <w:pPr>
        <w:pStyle w:val="Sansinterligne"/>
        <w:numPr>
          <w:ilvl w:val="1"/>
          <w:numId w:val="81"/>
        </w:numPr>
        <w:rPr>
          <w:lang w:val="fr-FR"/>
        </w:rPr>
      </w:pPr>
      <w:r w:rsidRPr="00AE6A7F">
        <w:rPr>
          <w:lang w:val="fr-FR"/>
        </w:rPr>
        <w:t>Développer des actifs immatériels demande des ressources significatives : temps, argent, talents. Ne pas les protéger, c’est risquer de voir ces investissements gaspillés.</w:t>
      </w:r>
    </w:p>
    <w:p w14:paraId="7C85AAAC" w14:textId="77777777" w:rsidR="00AE6A7F" w:rsidRDefault="00AE6A7F" w:rsidP="00AE6A7F">
      <w:pPr>
        <w:pStyle w:val="Sansinterligne"/>
        <w:numPr>
          <w:ilvl w:val="1"/>
          <w:numId w:val="81"/>
        </w:numPr>
        <w:rPr>
          <w:lang w:val="fr-FR"/>
        </w:rPr>
      </w:pPr>
      <w:r w:rsidRPr="00AE6A7F">
        <w:rPr>
          <w:b/>
          <w:bCs/>
          <w:lang w:val="fr-FR"/>
        </w:rPr>
        <w:t>Exemple</w:t>
      </w:r>
      <w:r w:rsidRPr="00AE6A7F">
        <w:rPr>
          <w:lang w:val="fr-FR"/>
        </w:rPr>
        <w:t xml:space="preserve"> : Une start-up qui investit dans le développement d’une application mobile risque de voir son marché réduit si un concurrent pirate son produit et le propose à moindre coût.</w:t>
      </w:r>
    </w:p>
    <w:p w14:paraId="5C524A3F" w14:textId="77777777" w:rsidR="00AE6A7F" w:rsidRPr="00AE6A7F" w:rsidRDefault="00AE6A7F" w:rsidP="00AE6A7F">
      <w:pPr>
        <w:pStyle w:val="Sansinterligne"/>
        <w:rPr>
          <w:lang w:val="fr-FR"/>
        </w:rPr>
      </w:pPr>
    </w:p>
    <w:p w14:paraId="2EF1738F" w14:textId="77777777" w:rsidR="00AE6A7F" w:rsidRPr="00AE6A7F" w:rsidRDefault="00AE6A7F" w:rsidP="00AE6A7F">
      <w:pPr>
        <w:pStyle w:val="Sansinterligne"/>
        <w:numPr>
          <w:ilvl w:val="0"/>
          <w:numId w:val="81"/>
        </w:numPr>
        <w:rPr>
          <w:lang w:val="fr-FR"/>
        </w:rPr>
      </w:pPr>
      <w:r w:rsidRPr="00AE6A7F">
        <w:rPr>
          <w:b/>
          <w:bCs/>
          <w:lang w:val="fr-FR"/>
        </w:rPr>
        <w:t>Renforcer la crédibilité de l’entreprise</w:t>
      </w:r>
      <w:r w:rsidRPr="00AE6A7F">
        <w:rPr>
          <w:lang w:val="fr-FR"/>
        </w:rPr>
        <w:t xml:space="preserve"> :</w:t>
      </w:r>
    </w:p>
    <w:p w14:paraId="7FEAFE27" w14:textId="77777777" w:rsidR="00AE6A7F" w:rsidRPr="00AE6A7F" w:rsidRDefault="00AE6A7F" w:rsidP="00AE6A7F">
      <w:pPr>
        <w:pStyle w:val="Sansinterligne"/>
        <w:numPr>
          <w:ilvl w:val="1"/>
          <w:numId w:val="81"/>
        </w:numPr>
        <w:rPr>
          <w:lang w:val="fr-FR"/>
        </w:rPr>
      </w:pPr>
      <w:r w:rsidRPr="00AE6A7F">
        <w:rPr>
          <w:lang w:val="fr-FR"/>
        </w:rPr>
        <w:t>Une entreprise qui protège efficacement ses actifs renforce sa position vis-à-vis des partenaires, des investisseurs et des clients. Cela montre qu’elle prend au sérieux la sécurité et la pérennité de ses ressources.</w:t>
      </w:r>
    </w:p>
    <w:p w14:paraId="44BB7DBD" w14:textId="77777777" w:rsidR="00AE6A7F" w:rsidRDefault="00AE6A7F" w:rsidP="00FA6BFF">
      <w:pPr>
        <w:pStyle w:val="Sansinterligne"/>
      </w:pPr>
    </w:p>
    <w:p w14:paraId="683528D7" w14:textId="63F782BF" w:rsidR="00FA6BFF" w:rsidRDefault="00FA6BFF" w:rsidP="00FA6BFF">
      <w:pPr>
        <w:pStyle w:val="Sansinterligne"/>
      </w:pPr>
      <w:r w:rsidRPr="00FA6BFF">
        <w:rPr>
          <w:b/>
          <w:bCs/>
        </w:rPr>
        <w:t>Pour protéger ces actifs clés, des cadres juridiques spécifiques, comme le droit d’auteur, ont été développés</w:t>
      </w:r>
      <w:r w:rsidRPr="00FA6BFF">
        <w:t>. Voyons maintenant comment ces mécanismes s’appliquent, notamment dans le domaine informatique</w:t>
      </w:r>
    </w:p>
    <w:p w14:paraId="18419CD3" w14:textId="77777777" w:rsidR="00FA6BFF" w:rsidRPr="00FA6BFF" w:rsidRDefault="00FA6BFF" w:rsidP="00FA6BFF">
      <w:pPr>
        <w:pStyle w:val="Sansinterligne"/>
      </w:pPr>
    </w:p>
    <w:p w14:paraId="31E7EBCF" w14:textId="7476C7CD" w:rsidR="00FB4BB9" w:rsidRDefault="00390467" w:rsidP="00390467">
      <w:pPr>
        <w:pStyle w:val="Titre2"/>
      </w:pPr>
      <w:bookmarkStart w:id="4" w:name="_Toc182727546"/>
      <w:r w:rsidRPr="00390467">
        <w:t>Notions fondamentales du droit d’auteur</w:t>
      </w:r>
      <w:bookmarkEnd w:id="4"/>
    </w:p>
    <w:p w14:paraId="593EB4EC" w14:textId="77777777" w:rsidR="00390467" w:rsidRDefault="00390467" w:rsidP="00390467">
      <w:pPr>
        <w:pStyle w:val="Sansinterligne"/>
      </w:pPr>
    </w:p>
    <w:p w14:paraId="71A0356E" w14:textId="6EED06FC" w:rsidR="00390467" w:rsidRPr="00390467" w:rsidRDefault="00390467" w:rsidP="00390467">
      <w:pPr>
        <w:pStyle w:val="Titre3"/>
        <w:numPr>
          <w:ilvl w:val="0"/>
          <w:numId w:val="49"/>
        </w:numPr>
        <w:rPr>
          <w:lang w:val="fr-FR"/>
        </w:rPr>
      </w:pPr>
      <w:bookmarkStart w:id="5" w:name="_Toc182727547"/>
      <w:r w:rsidRPr="00390467">
        <w:rPr>
          <w:lang w:val="fr-FR"/>
        </w:rPr>
        <w:t>Définition et cadre légal</w:t>
      </w:r>
      <w:bookmarkEnd w:id="5"/>
    </w:p>
    <w:p w14:paraId="2A2EB958" w14:textId="77777777" w:rsidR="00390467" w:rsidRPr="00390467" w:rsidRDefault="00390467" w:rsidP="00390467">
      <w:pPr>
        <w:pStyle w:val="Sansinterligne"/>
        <w:rPr>
          <w:lang w:val="fr-FR"/>
        </w:rPr>
      </w:pPr>
      <w:r w:rsidRPr="00390467">
        <w:rPr>
          <w:lang w:val="fr-FR"/>
        </w:rPr>
        <w:t>Le droit d’auteur est une branche essentielle du droit, qui vise à protéger les créations intellectuelles. Mais que protège-t-il exactement ? En termes simples, le droit d’auteur garantit aux créateurs – qu’ils soient écrivains, musiciens, artistes ou cinéastes – des droits exclusifs sur leurs œuvres, leur permettant de décider comment celles-ci peuvent être utilisées, reproduites ou diffusées.</w:t>
      </w:r>
    </w:p>
    <w:p w14:paraId="140439FD" w14:textId="77777777" w:rsidR="00390467" w:rsidRDefault="00390467" w:rsidP="00390467">
      <w:pPr>
        <w:pStyle w:val="Sansinterligne"/>
        <w:rPr>
          <w:lang w:val="fr-FR"/>
        </w:rPr>
      </w:pPr>
    </w:p>
    <w:p w14:paraId="5D892C86" w14:textId="348601EA" w:rsidR="00390467" w:rsidRPr="00390467" w:rsidRDefault="00390467" w:rsidP="00390467">
      <w:pPr>
        <w:pStyle w:val="Sansinterligne"/>
        <w:rPr>
          <w:lang w:val="fr-FR"/>
        </w:rPr>
      </w:pPr>
      <w:r w:rsidRPr="00390467">
        <w:rPr>
          <w:lang w:val="fr-FR"/>
        </w:rPr>
        <w:t xml:space="preserve">Sur le plan légal, ce droit est encadré par des textes précis. En France, par exemple, le droit d’auteur est régulé par le </w:t>
      </w:r>
      <w:r w:rsidRPr="00390467">
        <w:rPr>
          <w:b/>
          <w:bCs/>
          <w:lang w:val="fr-FR"/>
        </w:rPr>
        <w:t>Code de la propriété intellectuelle</w:t>
      </w:r>
      <w:r w:rsidRPr="00390467">
        <w:rPr>
          <w:lang w:val="fr-FR"/>
        </w:rPr>
        <w:t>. À l’échelle internationale, il existe des conventions comme celle de Berne (1886), qui harmonise la protection des œuvres entre les pays signataires. L’objectif de ces lois ? Protéger les créateurs tout en permettant une diffusion culturelle équilibrée.</w:t>
      </w:r>
    </w:p>
    <w:p w14:paraId="5D40A57B" w14:textId="77777777" w:rsidR="00390467" w:rsidRDefault="00390467" w:rsidP="00390467">
      <w:pPr>
        <w:pStyle w:val="Sansinterligne"/>
        <w:rPr>
          <w:lang w:val="fr-FR"/>
        </w:rPr>
      </w:pPr>
    </w:p>
    <w:p w14:paraId="727DFC6C" w14:textId="0131596F" w:rsidR="00390467" w:rsidRPr="00390467" w:rsidRDefault="00390467" w:rsidP="00390467">
      <w:pPr>
        <w:pStyle w:val="Sansinterligne"/>
        <w:rPr>
          <w:lang w:val="fr-FR"/>
        </w:rPr>
      </w:pPr>
      <w:r w:rsidRPr="00390467">
        <w:rPr>
          <w:lang w:val="fr-FR"/>
        </w:rPr>
        <w:t>Le droit d’auteur repose sur une idée simple : une œuvre, dès qu’elle est créée et exprimée sous une forme tangible (comme un texte, un tableau ou une chanson), bénéficie automatiquement de cette protection. Aucun dépôt n’est nécessaire. Une simple idée, cependant, n’est pas protégée ; il faut qu’elle prenne forme.</w:t>
      </w:r>
    </w:p>
    <w:p w14:paraId="6649C314" w14:textId="36313975" w:rsidR="00390467" w:rsidRPr="00390467" w:rsidRDefault="00390467" w:rsidP="00390467">
      <w:pPr>
        <w:pStyle w:val="Sansinterligne"/>
        <w:rPr>
          <w:lang w:val="fr-FR"/>
        </w:rPr>
      </w:pPr>
    </w:p>
    <w:p w14:paraId="36CDBC3E" w14:textId="003A2345" w:rsidR="00390467" w:rsidRPr="00390467" w:rsidRDefault="00390467" w:rsidP="00390467">
      <w:pPr>
        <w:pStyle w:val="Titre3"/>
        <w:rPr>
          <w:lang w:val="fr-FR"/>
        </w:rPr>
      </w:pPr>
      <w:bookmarkStart w:id="6" w:name="_Toc182727548"/>
      <w:r w:rsidRPr="00390467">
        <w:rPr>
          <w:lang w:val="fr-FR"/>
        </w:rPr>
        <w:t>Œuvres protégées</w:t>
      </w:r>
      <w:bookmarkEnd w:id="6"/>
    </w:p>
    <w:p w14:paraId="0DBB7888" w14:textId="69CB3A3C" w:rsidR="00390467" w:rsidRPr="00390467" w:rsidRDefault="00390467" w:rsidP="00390467">
      <w:pPr>
        <w:pStyle w:val="Sansinterligne"/>
        <w:rPr>
          <w:lang w:val="fr-FR"/>
        </w:rPr>
      </w:pPr>
      <w:r w:rsidRPr="00390467">
        <w:rPr>
          <w:lang w:val="fr-FR"/>
        </w:rPr>
        <w:t xml:space="preserve">Maintenant, la grande question : </w:t>
      </w:r>
      <w:r w:rsidRPr="00390467">
        <w:rPr>
          <w:b/>
          <w:bCs/>
          <w:lang w:val="fr-FR"/>
        </w:rPr>
        <w:t>quelles œuvres sont protégées ?</w:t>
      </w:r>
      <w:r w:rsidRPr="00390467">
        <w:rPr>
          <w:lang w:val="fr-FR"/>
        </w:rPr>
        <w:t xml:space="preserve"> La réponse est vaste, car le droit d’auteur s’applique à une grande diversité de créations. Voici quelques exemples </w:t>
      </w:r>
      <w:proofErr w:type="gramStart"/>
      <w:r w:rsidRPr="00390467">
        <w:rPr>
          <w:lang w:val="fr-FR"/>
        </w:rPr>
        <w:t>concrets:</w:t>
      </w:r>
      <w:proofErr w:type="gramEnd"/>
    </w:p>
    <w:p w14:paraId="6C0BC35C" w14:textId="77777777" w:rsidR="00390467" w:rsidRPr="00390467" w:rsidRDefault="00390467" w:rsidP="00390467">
      <w:pPr>
        <w:pStyle w:val="Sansinterligne"/>
        <w:numPr>
          <w:ilvl w:val="0"/>
          <w:numId w:val="46"/>
        </w:numPr>
        <w:rPr>
          <w:lang w:val="fr-FR"/>
        </w:rPr>
      </w:pPr>
      <w:r w:rsidRPr="00390467">
        <w:rPr>
          <w:b/>
          <w:bCs/>
          <w:lang w:val="fr-FR"/>
        </w:rPr>
        <w:t>Œuvres littéraires</w:t>
      </w:r>
      <w:r w:rsidRPr="00390467">
        <w:rPr>
          <w:lang w:val="fr-FR"/>
        </w:rPr>
        <w:t xml:space="preserve"> : romans, poèmes, pièces de théâtre.</w:t>
      </w:r>
    </w:p>
    <w:p w14:paraId="1A5284FA" w14:textId="77777777" w:rsidR="00390467" w:rsidRPr="00390467" w:rsidRDefault="00390467" w:rsidP="00390467">
      <w:pPr>
        <w:pStyle w:val="Sansinterligne"/>
        <w:numPr>
          <w:ilvl w:val="0"/>
          <w:numId w:val="46"/>
        </w:numPr>
        <w:rPr>
          <w:lang w:val="fr-FR"/>
        </w:rPr>
      </w:pPr>
      <w:r w:rsidRPr="00390467">
        <w:rPr>
          <w:b/>
          <w:bCs/>
          <w:lang w:val="fr-FR"/>
        </w:rPr>
        <w:t>Œuvres musicales</w:t>
      </w:r>
      <w:r w:rsidRPr="00390467">
        <w:rPr>
          <w:lang w:val="fr-FR"/>
        </w:rPr>
        <w:t xml:space="preserve"> : chansons, partitions, compositions instrumentales.</w:t>
      </w:r>
    </w:p>
    <w:p w14:paraId="6AC43BAA" w14:textId="77777777" w:rsidR="00390467" w:rsidRPr="00390467" w:rsidRDefault="00390467" w:rsidP="00390467">
      <w:pPr>
        <w:pStyle w:val="Sansinterligne"/>
        <w:numPr>
          <w:ilvl w:val="0"/>
          <w:numId w:val="46"/>
        </w:numPr>
        <w:rPr>
          <w:lang w:val="fr-FR"/>
        </w:rPr>
      </w:pPr>
      <w:r w:rsidRPr="00390467">
        <w:rPr>
          <w:b/>
          <w:bCs/>
          <w:lang w:val="fr-FR"/>
        </w:rPr>
        <w:t>Œuvres visuelles</w:t>
      </w:r>
      <w:r w:rsidRPr="00390467">
        <w:rPr>
          <w:lang w:val="fr-FR"/>
        </w:rPr>
        <w:t xml:space="preserve"> : peintures, dessins, sculptures.</w:t>
      </w:r>
    </w:p>
    <w:p w14:paraId="0531E897" w14:textId="77777777" w:rsidR="00390467" w:rsidRPr="00390467" w:rsidRDefault="00390467" w:rsidP="00390467">
      <w:pPr>
        <w:pStyle w:val="Sansinterligne"/>
        <w:numPr>
          <w:ilvl w:val="0"/>
          <w:numId w:val="46"/>
        </w:numPr>
        <w:rPr>
          <w:lang w:val="fr-FR"/>
        </w:rPr>
      </w:pPr>
      <w:r w:rsidRPr="00390467">
        <w:rPr>
          <w:b/>
          <w:bCs/>
          <w:lang w:val="fr-FR"/>
        </w:rPr>
        <w:t>Œuvres audiovisuelles</w:t>
      </w:r>
      <w:r w:rsidRPr="00390467">
        <w:rPr>
          <w:lang w:val="fr-FR"/>
        </w:rPr>
        <w:t xml:space="preserve"> : films, documentaires, séries.</w:t>
      </w:r>
    </w:p>
    <w:p w14:paraId="66B497AF" w14:textId="77777777" w:rsidR="00390467" w:rsidRPr="00390467" w:rsidRDefault="00390467" w:rsidP="00390467">
      <w:pPr>
        <w:pStyle w:val="Sansinterligne"/>
        <w:numPr>
          <w:ilvl w:val="0"/>
          <w:numId w:val="46"/>
        </w:numPr>
        <w:rPr>
          <w:lang w:val="fr-FR"/>
        </w:rPr>
      </w:pPr>
      <w:r w:rsidRPr="00390467">
        <w:rPr>
          <w:b/>
          <w:bCs/>
          <w:lang w:val="fr-FR"/>
        </w:rPr>
        <w:lastRenderedPageBreak/>
        <w:t>Œuvres numériques</w:t>
      </w:r>
      <w:r w:rsidRPr="00390467">
        <w:rPr>
          <w:lang w:val="fr-FR"/>
        </w:rPr>
        <w:t xml:space="preserve"> : logiciels, bases de données, sites internet.</w:t>
      </w:r>
    </w:p>
    <w:p w14:paraId="261FAE0F" w14:textId="77777777" w:rsidR="00390467" w:rsidRDefault="00390467" w:rsidP="00390467">
      <w:pPr>
        <w:pStyle w:val="Sansinterligne"/>
        <w:rPr>
          <w:lang w:val="fr-FR"/>
        </w:rPr>
      </w:pPr>
    </w:p>
    <w:p w14:paraId="392C0292" w14:textId="14193555" w:rsidR="00390467" w:rsidRPr="00390467" w:rsidRDefault="00390467" w:rsidP="00390467">
      <w:pPr>
        <w:pStyle w:val="Sansinterligne"/>
        <w:rPr>
          <w:lang w:val="fr-FR"/>
        </w:rPr>
      </w:pPr>
      <w:r w:rsidRPr="00390467">
        <w:rPr>
          <w:lang w:val="fr-FR"/>
        </w:rPr>
        <w:t xml:space="preserve">Cependant, pour qu’une œuvre soit protégée, elle doit remplir deux conditions clés : </w:t>
      </w:r>
      <w:r w:rsidRPr="00390467">
        <w:rPr>
          <w:b/>
          <w:bCs/>
          <w:lang w:val="fr-FR"/>
        </w:rPr>
        <w:t>être originale</w:t>
      </w:r>
      <w:r w:rsidRPr="00390467">
        <w:rPr>
          <w:lang w:val="fr-FR"/>
        </w:rPr>
        <w:t xml:space="preserve"> (traduire une empreinte personnelle de l’auteur) et </w:t>
      </w:r>
      <w:r w:rsidRPr="00390467">
        <w:rPr>
          <w:b/>
          <w:bCs/>
          <w:lang w:val="fr-FR"/>
        </w:rPr>
        <w:t>être fixée sous une forme tangible</w:t>
      </w:r>
      <w:r w:rsidRPr="00390467">
        <w:rPr>
          <w:lang w:val="fr-FR"/>
        </w:rPr>
        <w:t xml:space="preserve"> (on ne peut pas protéger une idée abstraite ou un concept flou).</w:t>
      </w:r>
    </w:p>
    <w:p w14:paraId="5071C922" w14:textId="77777777" w:rsidR="00390467" w:rsidRDefault="00390467" w:rsidP="00390467">
      <w:pPr>
        <w:pStyle w:val="Sansinterligne"/>
        <w:rPr>
          <w:lang w:val="fr-FR"/>
        </w:rPr>
      </w:pPr>
    </w:p>
    <w:p w14:paraId="686B6764" w14:textId="2865476C" w:rsidR="00390467" w:rsidRPr="00390467" w:rsidRDefault="00390467" w:rsidP="00390467">
      <w:pPr>
        <w:pStyle w:val="Sansinterligne"/>
        <w:rPr>
          <w:lang w:val="fr-FR"/>
        </w:rPr>
      </w:pPr>
      <w:r w:rsidRPr="00390467">
        <w:rPr>
          <w:lang w:val="fr-FR"/>
        </w:rPr>
        <w:t>Prenons un exemple : si vous chantez une mélodie inédite sous la douche, elle n’est pas protégée tant que vous ne l’avez pas enregistrée ou transcrite. Mais une fois écrite ou enregistrée, elle est automatiquement couverte par le droit d’auteur.</w:t>
      </w:r>
    </w:p>
    <w:p w14:paraId="7B6A44AF" w14:textId="383E0175" w:rsidR="00390467" w:rsidRPr="00390467" w:rsidRDefault="00390467" w:rsidP="00390467">
      <w:pPr>
        <w:pStyle w:val="Sansinterligne"/>
        <w:rPr>
          <w:lang w:val="fr-FR"/>
        </w:rPr>
      </w:pPr>
    </w:p>
    <w:p w14:paraId="36D9FA37" w14:textId="2349978D" w:rsidR="00390467" w:rsidRPr="00390467" w:rsidRDefault="00390467" w:rsidP="00390467">
      <w:pPr>
        <w:pStyle w:val="Titre3"/>
        <w:rPr>
          <w:lang w:val="fr-FR"/>
        </w:rPr>
      </w:pPr>
      <w:bookmarkStart w:id="7" w:name="_Toc182727549"/>
      <w:r w:rsidRPr="00390467">
        <w:rPr>
          <w:lang w:val="fr-FR"/>
        </w:rPr>
        <w:t>Distinction entre droits moraux et droits patrimoniaux</w:t>
      </w:r>
      <w:bookmarkEnd w:id="7"/>
    </w:p>
    <w:p w14:paraId="6360E792" w14:textId="77777777" w:rsidR="00390467" w:rsidRPr="00390467" w:rsidRDefault="00390467" w:rsidP="00390467">
      <w:pPr>
        <w:pStyle w:val="Sansinterligne"/>
        <w:rPr>
          <w:lang w:val="fr-FR"/>
        </w:rPr>
      </w:pPr>
      <w:r w:rsidRPr="00390467">
        <w:rPr>
          <w:lang w:val="fr-FR"/>
        </w:rPr>
        <w:t xml:space="preserve">Le droit d’auteur se divise en deux grandes catégories : les </w:t>
      </w:r>
      <w:r w:rsidRPr="00390467">
        <w:rPr>
          <w:b/>
          <w:bCs/>
          <w:lang w:val="fr-FR"/>
        </w:rPr>
        <w:t>droits moraux</w:t>
      </w:r>
      <w:r w:rsidRPr="00390467">
        <w:rPr>
          <w:lang w:val="fr-FR"/>
        </w:rPr>
        <w:t xml:space="preserve"> et les </w:t>
      </w:r>
      <w:r w:rsidRPr="00390467">
        <w:rPr>
          <w:b/>
          <w:bCs/>
          <w:lang w:val="fr-FR"/>
        </w:rPr>
        <w:t>droits patrimoniaux</w:t>
      </w:r>
      <w:r w:rsidRPr="00390467">
        <w:rPr>
          <w:lang w:val="fr-FR"/>
        </w:rPr>
        <w:t>. Voyons cela comme deux faces d’une même médaille.</w:t>
      </w:r>
    </w:p>
    <w:p w14:paraId="0771D5D3" w14:textId="77777777" w:rsidR="00390467" w:rsidRDefault="00390467" w:rsidP="00390467">
      <w:pPr>
        <w:pStyle w:val="Sansinterligne"/>
        <w:rPr>
          <w:b/>
          <w:bCs/>
          <w:lang w:val="fr-FR"/>
        </w:rPr>
      </w:pPr>
    </w:p>
    <w:p w14:paraId="17A0B2D8" w14:textId="6A48D720" w:rsidR="00390467" w:rsidRPr="00390467" w:rsidRDefault="00390467" w:rsidP="00390467">
      <w:pPr>
        <w:pStyle w:val="Sansinterligne"/>
        <w:rPr>
          <w:b/>
          <w:bCs/>
          <w:lang w:val="fr-FR"/>
        </w:rPr>
      </w:pPr>
      <w:r w:rsidRPr="00390467">
        <w:rPr>
          <w:b/>
          <w:bCs/>
          <w:lang w:val="fr-FR"/>
        </w:rPr>
        <w:t>Droits moraux : l’attachement personnel à l’œuvre</w:t>
      </w:r>
    </w:p>
    <w:p w14:paraId="0AF9C40A" w14:textId="77777777" w:rsidR="00390467" w:rsidRPr="00390467" w:rsidRDefault="00390467" w:rsidP="00390467">
      <w:pPr>
        <w:pStyle w:val="Sansinterligne"/>
        <w:rPr>
          <w:lang w:val="fr-FR"/>
        </w:rPr>
      </w:pPr>
      <w:r w:rsidRPr="00390467">
        <w:rPr>
          <w:lang w:val="fr-FR"/>
        </w:rPr>
        <w:t>Ces droits reflètent le lien intime entre l’auteur et son œuvre. Ils sont inaliénables et perpétuels, ce qui signifie qu’ils ne peuvent jamais être cédés ou vendus. Voici leurs principales caractéristiques :</w:t>
      </w:r>
    </w:p>
    <w:p w14:paraId="2AE2769F" w14:textId="77777777" w:rsidR="00390467" w:rsidRPr="00390467" w:rsidRDefault="00390467" w:rsidP="00390467">
      <w:pPr>
        <w:pStyle w:val="Sansinterligne"/>
        <w:numPr>
          <w:ilvl w:val="0"/>
          <w:numId w:val="47"/>
        </w:numPr>
        <w:rPr>
          <w:lang w:val="fr-FR"/>
        </w:rPr>
      </w:pPr>
      <w:r w:rsidRPr="00390467">
        <w:rPr>
          <w:b/>
          <w:bCs/>
          <w:lang w:val="fr-FR"/>
        </w:rPr>
        <w:t>Droit de paternité</w:t>
      </w:r>
      <w:r w:rsidRPr="00390467">
        <w:rPr>
          <w:lang w:val="fr-FR"/>
        </w:rPr>
        <w:t xml:space="preserve"> : l’auteur a le droit d’être reconnu comme le créateur de son œuvre.</w:t>
      </w:r>
    </w:p>
    <w:p w14:paraId="4CED7413" w14:textId="77777777" w:rsidR="00390467" w:rsidRPr="00390467" w:rsidRDefault="00390467" w:rsidP="00390467">
      <w:pPr>
        <w:pStyle w:val="Sansinterligne"/>
        <w:numPr>
          <w:ilvl w:val="0"/>
          <w:numId w:val="47"/>
        </w:numPr>
        <w:rPr>
          <w:lang w:val="fr-FR"/>
        </w:rPr>
      </w:pPr>
      <w:r w:rsidRPr="00390467">
        <w:rPr>
          <w:b/>
          <w:bCs/>
          <w:lang w:val="fr-FR"/>
        </w:rPr>
        <w:t>Droit au respect de l’intégrité</w:t>
      </w:r>
      <w:r w:rsidRPr="00390467">
        <w:rPr>
          <w:lang w:val="fr-FR"/>
        </w:rPr>
        <w:t xml:space="preserve"> : l’œuvre ne peut pas être modifiée ou dénaturée sans l’accord de l’auteur.</w:t>
      </w:r>
    </w:p>
    <w:p w14:paraId="4C8ACD3A" w14:textId="77777777" w:rsidR="00390467" w:rsidRPr="00390467" w:rsidRDefault="00390467" w:rsidP="00390467">
      <w:pPr>
        <w:pStyle w:val="Sansinterligne"/>
        <w:numPr>
          <w:ilvl w:val="0"/>
          <w:numId w:val="47"/>
        </w:numPr>
        <w:rPr>
          <w:lang w:val="fr-FR"/>
        </w:rPr>
      </w:pPr>
      <w:r w:rsidRPr="00390467">
        <w:rPr>
          <w:b/>
          <w:bCs/>
          <w:lang w:val="fr-FR"/>
        </w:rPr>
        <w:t>Droit de divulgation</w:t>
      </w:r>
      <w:r w:rsidRPr="00390467">
        <w:rPr>
          <w:lang w:val="fr-FR"/>
        </w:rPr>
        <w:t xml:space="preserve"> : l’auteur décide quand et comment son œuvre sera rendue publique.</w:t>
      </w:r>
    </w:p>
    <w:p w14:paraId="03EFF920" w14:textId="77777777" w:rsidR="00390467" w:rsidRPr="00390467" w:rsidRDefault="00390467" w:rsidP="00390467">
      <w:pPr>
        <w:pStyle w:val="Sansinterligne"/>
        <w:numPr>
          <w:ilvl w:val="0"/>
          <w:numId w:val="47"/>
        </w:numPr>
        <w:rPr>
          <w:lang w:val="fr-FR"/>
        </w:rPr>
      </w:pPr>
      <w:r w:rsidRPr="00390467">
        <w:rPr>
          <w:b/>
          <w:bCs/>
          <w:lang w:val="fr-FR"/>
        </w:rPr>
        <w:t>Droit de retrait ou de repentir</w:t>
      </w:r>
      <w:r w:rsidRPr="00390467">
        <w:rPr>
          <w:lang w:val="fr-FR"/>
        </w:rPr>
        <w:t xml:space="preserve"> : l’auteur peut, sous certaines conditions, retirer son œuvre du public.</w:t>
      </w:r>
    </w:p>
    <w:p w14:paraId="59696825" w14:textId="77777777" w:rsidR="00390467" w:rsidRDefault="00390467" w:rsidP="00390467">
      <w:pPr>
        <w:pStyle w:val="Sansinterligne"/>
        <w:rPr>
          <w:lang w:val="fr-FR"/>
        </w:rPr>
      </w:pPr>
    </w:p>
    <w:p w14:paraId="2834E5F1" w14:textId="3524A20C" w:rsidR="00390467" w:rsidRPr="00390467" w:rsidRDefault="00390467" w:rsidP="00390467">
      <w:pPr>
        <w:pStyle w:val="Sansinterligne"/>
        <w:rPr>
          <w:lang w:val="fr-FR"/>
        </w:rPr>
      </w:pPr>
      <w:r w:rsidRPr="00390467">
        <w:rPr>
          <w:lang w:val="fr-FR"/>
        </w:rPr>
        <w:t>Imaginez un peintre dont une toile est exposée. Si quelqu’un ajoute des éléments à ce tableau sans son autorisation, cela porte atteinte à son droit moral.</w:t>
      </w:r>
    </w:p>
    <w:p w14:paraId="4C121503" w14:textId="77777777" w:rsidR="00390467" w:rsidRDefault="00390467" w:rsidP="00390467">
      <w:pPr>
        <w:pStyle w:val="Sansinterligne"/>
        <w:rPr>
          <w:b/>
          <w:bCs/>
          <w:lang w:val="fr-FR"/>
        </w:rPr>
      </w:pPr>
    </w:p>
    <w:p w14:paraId="10661390" w14:textId="3BCD3FB7" w:rsidR="00390467" w:rsidRPr="00390467" w:rsidRDefault="00390467" w:rsidP="00390467">
      <w:pPr>
        <w:pStyle w:val="Sansinterligne"/>
        <w:rPr>
          <w:b/>
          <w:bCs/>
          <w:lang w:val="fr-FR"/>
        </w:rPr>
      </w:pPr>
      <w:r w:rsidRPr="00390467">
        <w:rPr>
          <w:b/>
          <w:bCs/>
          <w:lang w:val="fr-FR"/>
        </w:rPr>
        <w:t>Droits patrimoniaux : l’exploitation économique de l’œuvre</w:t>
      </w:r>
    </w:p>
    <w:p w14:paraId="370939F4" w14:textId="77777777" w:rsidR="00390467" w:rsidRPr="00390467" w:rsidRDefault="00390467" w:rsidP="00390467">
      <w:pPr>
        <w:pStyle w:val="Sansinterligne"/>
        <w:rPr>
          <w:lang w:val="fr-FR"/>
        </w:rPr>
      </w:pPr>
      <w:r w:rsidRPr="00390467">
        <w:rPr>
          <w:lang w:val="fr-FR"/>
        </w:rPr>
        <w:t>Ces droits concernent la dimension financière. Ils permettent à l’auteur de tirer un revenu de son œuvre, mais sont limités dans le temps (en France, jusqu’à 70 ans après la mort de l’auteur). Voici leurs principaux aspects :</w:t>
      </w:r>
    </w:p>
    <w:p w14:paraId="780119C8" w14:textId="77777777" w:rsidR="00390467" w:rsidRPr="00390467" w:rsidRDefault="00390467" w:rsidP="00390467">
      <w:pPr>
        <w:pStyle w:val="Sansinterligne"/>
        <w:numPr>
          <w:ilvl w:val="0"/>
          <w:numId w:val="48"/>
        </w:numPr>
        <w:rPr>
          <w:lang w:val="fr-FR"/>
        </w:rPr>
      </w:pPr>
      <w:r w:rsidRPr="00390467">
        <w:rPr>
          <w:b/>
          <w:bCs/>
          <w:lang w:val="fr-FR"/>
        </w:rPr>
        <w:t>Droit de reproduction</w:t>
      </w:r>
      <w:r w:rsidRPr="00390467">
        <w:rPr>
          <w:lang w:val="fr-FR"/>
        </w:rPr>
        <w:t xml:space="preserve"> : autoriser ou interdire la copie de l’œuvre.</w:t>
      </w:r>
    </w:p>
    <w:p w14:paraId="5D470D2F" w14:textId="77777777" w:rsidR="00390467" w:rsidRPr="00390467" w:rsidRDefault="00390467" w:rsidP="00390467">
      <w:pPr>
        <w:pStyle w:val="Sansinterligne"/>
        <w:numPr>
          <w:ilvl w:val="0"/>
          <w:numId w:val="48"/>
        </w:numPr>
        <w:rPr>
          <w:lang w:val="fr-FR"/>
        </w:rPr>
      </w:pPr>
      <w:r w:rsidRPr="00390467">
        <w:rPr>
          <w:b/>
          <w:bCs/>
          <w:lang w:val="fr-FR"/>
        </w:rPr>
        <w:t>Droit de représentation</w:t>
      </w:r>
      <w:r w:rsidRPr="00390467">
        <w:rPr>
          <w:lang w:val="fr-FR"/>
        </w:rPr>
        <w:t xml:space="preserve"> : permettre ou interdire l’utilisation publique de l’œuvre (par exemple, dans un concert ou une exposition).</w:t>
      </w:r>
    </w:p>
    <w:p w14:paraId="09D1A3E9" w14:textId="77777777" w:rsidR="00390467" w:rsidRPr="00390467" w:rsidRDefault="00390467" w:rsidP="00390467">
      <w:pPr>
        <w:pStyle w:val="Sansinterligne"/>
        <w:numPr>
          <w:ilvl w:val="0"/>
          <w:numId w:val="48"/>
        </w:numPr>
        <w:rPr>
          <w:lang w:val="fr-FR"/>
        </w:rPr>
      </w:pPr>
      <w:r w:rsidRPr="00390467">
        <w:rPr>
          <w:b/>
          <w:bCs/>
          <w:lang w:val="fr-FR"/>
        </w:rPr>
        <w:t>Droit de distribution</w:t>
      </w:r>
      <w:r w:rsidRPr="00390467">
        <w:rPr>
          <w:lang w:val="fr-FR"/>
        </w:rPr>
        <w:t xml:space="preserve"> : contrôler la vente ou la diffusion de l’œuvre.</w:t>
      </w:r>
    </w:p>
    <w:p w14:paraId="2A3C6FE3" w14:textId="77777777" w:rsidR="00390467" w:rsidRDefault="00390467" w:rsidP="00390467">
      <w:pPr>
        <w:pStyle w:val="Sansinterligne"/>
        <w:rPr>
          <w:lang w:val="fr-FR"/>
        </w:rPr>
      </w:pPr>
    </w:p>
    <w:p w14:paraId="4A89E155" w14:textId="6CBD0381" w:rsidR="00390467" w:rsidRPr="00390467" w:rsidRDefault="00390467" w:rsidP="00390467">
      <w:pPr>
        <w:pStyle w:val="Sansinterligne"/>
        <w:rPr>
          <w:lang w:val="fr-FR"/>
        </w:rPr>
      </w:pPr>
      <w:r w:rsidRPr="00390467">
        <w:rPr>
          <w:lang w:val="fr-FR"/>
        </w:rPr>
        <w:t>Ces droits peuvent être cédés, par exemple à un éditeur ou une maison de production, en échange d’une rémunération.</w:t>
      </w:r>
    </w:p>
    <w:p w14:paraId="08C9CB64" w14:textId="77777777" w:rsidR="00390467" w:rsidRDefault="00390467" w:rsidP="00390467">
      <w:pPr>
        <w:pStyle w:val="Sansinterligne"/>
        <w:rPr>
          <w:lang w:val="fr-FR"/>
        </w:rPr>
      </w:pPr>
    </w:p>
    <w:p w14:paraId="269662DB" w14:textId="6B9D3366" w:rsidR="00390467" w:rsidRPr="00390467" w:rsidRDefault="00390467" w:rsidP="00390467">
      <w:pPr>
        <w:pStyle w:val="Sansinterligne"/>
        <w:rPr>
          <w:lang w:val="fr-FR"/>
        </w:rPr>
      </w:pPr>
      <w:r w:rsidRPr="00390467">
        <w:rPr>
          <w:lang w:val="fr-FR"/>
        </w:rPr>
        <w:lastRenderedPageBreak/>
        <w:t xml:space="preserve">Pour résumer : les </w:t>
      </w:r>
      <w:r w:rsidRPr="00390467">
        <w:rPr>
          <w:b/>
          <w:bCs/>
          <w:lang w:val="fr-FR"/>
        </w:rPr>
        <w:t>droits moraux</w:t>
      </w:r>
      <w:r w:rsidRPr="00390467">
        <w:rPr>
          <w:lang w:val="fr-FR"/>
        </w:rPr>
        <w:t xml:space="preserve"> protègent le lien personnel entre l’auteur et son œuvre, tandis que les </w:t>
      </w:r>
      <w:r w:rsidRPr="00390467">
        <w:rPr>
          <w:b/>
          <w:bCs/>
          <w:lang w:val="fr-FR"/>
        </w:rPr>
        <w:t>droits patrimoniaux</w:t>
      </w:r>
      <w:r w:rsidRPr="00390467">
        <w:rPr>
          <w:lang w:val="fr-FR"/>
        </w:rPr>
        <w:t xml:space="preserve"> permettent une exploitation économique de celle-ci. Ensemble, ils forment le socle du droit d’auteur.</w:t>
      </w:r>
    </w:p>
    <w:p w14:paraId="1E861966" w14:textId="77777777" w:rsidR="00390467" w:rsidRDefault="00390467" w:rsidP="00390467">
      <w:pPr>
        <w:pStyle w:val="Sansinterligne"/>
      </w:pPr>
    </w:p>
    <w:p w14:paraId="5117B839" w14:textId="3E442BA1" w:rsidR="00390467" w:rsidRDefault="00390467" w:rsidP="00390467">
      <w:pPr>
        <w:pStyle w:val="Titre2"/>
      </w:pPr>
      <w:bookmarkStart w:id="8" w:name="_Toc182727550"/>
      <w:r w:rsidRPr="00390467">
        <w:t>Protection des œuvres informatiques</w:t>
      </w:r>
      <w:bookmarkEnd w:id="8"/>
    </w:p>
    <w:p w14:paraId="245B8A0A" w14:textId="77777777" w:rsidR="00390467" w:rsidRDefault="00390467" w:rsidP="00390467">
      <w:pPr>
        <w:pStyle w:val="Sansinterligne"/>
      </w:pPr>
    </w:p>
    <w:p w14:paraId="61FB203A" w14:textId="1DD10D19" w:rsidR="00FC15D6" w:rsidRPr="00FC15D6" w:rsidRDefault="00FC15D6" w:rsidP="00FC15D6">
      <w:pPr>
        <w:pStyle w:val="Titre3"/>
        <w:numPr>
          <w:ilvl w:val="0"/>
          <w:numId w:val="51"/>
        </w:numPr>
        <w:rPr>
          <w:lang w:val="fr-FR"/>
        </w:rPr>
      </w:pPr>
      <w:bookmarkStart w:id="9" w:name="_Toc182727551"/>
      <w:r w:rsidRPr="00FC15D6">
        <w:rPr>
          <w:lang w:val="fr-FR"/>
        </w:rPr>
        <w:t>Conditions de protection</w:t>
      </w:r>
      <w:bookmarkEnd w:id="9"/>
    </w:p>
    <w:p w14:paraId="7A1033AC" w14:textId="77777777" w:rsidR="00FC15D6" w:rsidRPr="00FC15D6" w:rsidRDefault="00FC15D6" w:rsidP="00FC15D6">
      <w:pPr>
        <w:pStyle w:val="Sansinterligne"/>
        <w:rPr>
          <w:lang w:val="fr-FR"/>
        </w:rPr>
      </w:pPr>
      <w:r w:rsidRPr="00FC15D6">
        <w:rPr>
          <w:lang w:val="fr-FR"/>
        </w:rPr>
        <w:t>Les œuvres informatiques, comme les logiciels, bénéficient d’une protection particulière au titre du droit d’auteur. Mais attention, tout programme ne peut pas être automatiquement protégé. Pour cela, il doit remplir deux conditions principales :</w:t>
      </w:r>
    </w:p>
    <w:p w14:paraId="5A9B4F2F" w14:textId="77777777" w:rsidR="00FC15D6" w:rsidRPr="00FC15D6" w:rsidRDefault="00FC15D6" w:rsidP="00FC15D6">
      <w:pPr>
        <w:pStyle w:val="Sansinterligne"/>
        <w:numPr>
          <w:ilvl w:val="0"/>
          <w:numId w:val="50"/>
        </w:numPr>
        <w:rPr>
          <w:lang w:val="fr-FR"/>
        </w:rPr>
      </w:pPr>
      <w:r w:rsidRPr="00FC15D6">
        <w:rPr>
          <w:b/>
          <w:bCs/>
          <w:lang w:val="fr-FR"/>
        </w:rPr>
        <w:t>Originalité</w:t>
      </w:r>
      <w:r w:rsidRPr="00FC15D6">
        <w:rPr>
          <w:lang w:val="fr-FR"/>
        </w:rPr>
        <w:t xml:space="preserve"> : le logiciel doit refléter l’apport intellectuel de son créateur. Autrement dit, il doit porter la marque de sa personnalité. Un simple copier-coller de code, sans modification substantielle, ne serait pas considéré comme original.</w:t>
      </w:r>
    </w:p>
    <w:p w14:paraId="1339A81A" w14:textId="77777777" w:rsidR="00FC15D6" w:rsidRPr="00FC15D6" w:rsidRDefault="00FC15D6" w:rsidP="00FC15D6">
      <w:pPr>
        <w:pStyle w:val="Sansinterligne"/>
        <w:numPr>
          <w:ilvl w:val="0"/>
          <w:numId w:val="50"/>
        </w:numPr>
        <w:rPr>
          <w:lang w:val="fr-FR"/>
        </w:rPr>
      </w:pPr>
      <w:r w:rsidRPr="00FC15D6">
        <w:rPr>
          <w:b/>
          <w:bCs/>
          <w:lang w:val="fr-FR"/>
        </w:rPr>
        <w:t>Forme tangible</w:t>
      </w:r>
      <w:r w:rsidRPr="00FC15D6">
        <w:rPr>
          <w:lang w:val="fr-FR"/>
        </w:rPr>
        <w:t xml:space="preserve"> : le programme doit être écrit ou fixé sous une forme permettant sa reproduction ou son exécution. Par exemple, le code source d’un logiciel répond à cette exigence.</w:t>
      </w:r>
    </w:p>
    <w:p w14:paraId="436FBC84" w14:textId="77777777" w:rsidR="00FC15D6" w:rsidRDefault="00FC15D6" w:rsidP="00FC15D6">
      <w:pPr>
        <w:pStyle w:val="Sansinterligne"/>
        <w:rPr>
          <w:lang w:val="fr-FR"/>
        </w:rPr>
      </w:pPr>
    </w:p>
    <w:p w14:paraId="25F2A1BF" w14:textId="7A12EF35" w:rsidR="00FC15D6" w:rsidRPr="00FC15D6" w:rsidRDefault="00FC15D6" w:rsidP="00FC15D6">
      <w:pPr>
        <w:pStyle w:val="Sansinterligne"/>
        <w:rPr>
          <w:lang w:val="fr-FR"/>
        </w:rPr>
      </w:pPr>
      <w:r w:rsidRPr="00FC15D6">
        <w:rPr>
          <w:lang w:val="fr-FR"/>
        </w:rPr>
        <w:t>Une fois ces conditions remplies, la protection est automatique, sans formalité nécessaire. Cependant, comme nous le verrons, des démarches spécifiques peuvent renforcer cette protection.</w:t>
      </w:r>
    </w:p>
    <w:p w14:paraId="29E1C78E" w14:textId="77777777" w:rsidR="00390467" w:rsidRDefault="00390467" w:rsidP="00390467">
      <w:pPr>
        <w:pStyle w:val="Sansinterligne"/>
      </w:pPr>
    </w:p>
    <w:p w14:paraId="341609EC" w14:textId="66D78748" w:rsidR="00FC15D6" w:rsidRPr="00FC15D6" w:rsidRDefault="00FC15D6" w:rsidP="00FC15D6">
      <w:pPr>
        <w:pStyle w:val="Titre3"/>
        <w:rPr>
          <w:lang w:val="fr-FR"/>
        </w:rPr>
      </w:pPr>
      <w:bookmarkStart w:id="10" w:name="_Toc182727552"/>
      <w:r w:rsidRPr="00FC15D6">
        <w:rPr>
          <w:lang w:val="fr-FR"/>
        </w:rPr>
        <w:t>Défis posés par l’intelligence artificielle (IA)</w:t>
      </w:r>
      <w:bookmarkEnd w:id="10"/>
    </w:p>
    <w:p w14:paraId="4C8768F1" w14:textId="77777777" w:rsidR="00FC15D6" w:rsidRPr="00FC15D6" w:rsidRDefault="00FC15D6" w:rsidP="00FC15D6">
      <w:pPr>
        <w:pStyle w:val="Sansinterligne"/>
        <w:rPr>
          <w:lang w:val="fr-FR"/>
        </w:rPr>
      </w:pPr>
      <w:r w:rsidRPr="00FC15D6">
        <w:rPr>
          <w:lang w:val="fr-FR"/>
        </w:rPr>
        <w:t>L’émergence de l’intelligence artificielle soulève des questions complexes pour le droit d’auteur. Voici deux défis majeurs :</w:t>
      </w:r>
    </w:p>
    <w:p w14:paraId="01D1C6F6" w14:textId="77777777" w:rsidR="00FC15D6" w:rsidRPr="00FC15D6" w:rsidRDefault="00FC15D6" w:rsidP="00FC15D6">
      <w:pPr>
        <w:pStyle w:val="Sansinterligne"/>
        <w:numPr>
          <w:ilvl w:val="0"/>
          <w:numId w:val="52"/>
        </w:numPr>
        <w:rPr>
          <w:lang w:val="fr-FR"/>
        </w:rPr>
      </w:pPr>
      <w:r w:rsidRPr="00FC15D6">
        <w:rPr>
          <w:b/>
          <w:bCs/>
          <w:lang w:val="fr-FR"/>
        </w:rPr>
        <w:t>Qui est l’auteur ?</w:t>
      </w:r>
      <w:r w:rsidRPr="00FC15D6">
        <w:rPr>
          <w:lang w:val="fr-FR"/>
        </w:rPr>
        <w:br/>
        <w:t>Lorsque l’IA génère un programme ou une œuvre (comme une musique ou une peinture), peut-on considérer l’IA comme l’auteur ? Actuellement, le droit reconnaît uniquement les humains comme auteurs. Dans ce cas, la personne ayant conçu ou programmé l’IA pourrait revendiquer la paternité de l’œuvre. Mais cela reste un sujet débattu.</w:t>
      </w:r>
    </w:p>
    <w:p w14:paraId="67CA83F0" w14:textId="77777777" w:rsidR="00FC15D6" w:rsidRPr="00FC15D6" w:rsidRDefault="00FC15D6" w:rsidP="00FC15D6">
      <w:pPr>
        <w:pStyle w:val="Sansinterligne"/>
        <w:numPr>
          <w:ilvl w:val="0"/>
          <w:numId w:val="52"/>
        </w:numPr>
        <w:rPr>
          <w:lang w:val="fr-FR"/>
        </w:rPr>
      </w:pPr>
      <w:r w:rsidRPr="00FC15D6">
        <w:rPr>
          <w:b/>
          <w:bCs/>
          <w:lang w:val="fr-FR"/>
        </w:rPr>
        <w:t>Originalité des œuvres créées par l’IA</w:t>
      </w:r>
      <w:r w:rsidRPr="00FC15D6">
        <w:rPr>
          <w:lang w:val="fr-FR"/>
        </w:rPr>
        <w:t xml:space="preserve"> :</w:t>
      </w:r>
      <w:r w:rsidRPr="00FC15D6">
        <w:rPr>
          <w:lang w:val="fr-FR"/>
        </w:rPr>
        <w:br/>
        <w:t>Si l’IA s’appuie sur des bases de données ou des codes existants, peut-on vraiment parler d’originalité ? Les juridictions devront trancher ces questions au fil des cas concrets.</w:t>
      </w:r>
    </w:p>
    <w:p w14:paraId="3E1C90A3" w14:textId="77777777" w:rsidR="00FC15D6" w:rsidRDefault="00FC15D6" w:rsidP="00FC15D6">
      <w:pPr>
        <w:pStyle w:val="Sansinterligne"/>
        <w:rPr>
          <w:lang w:val="fr-FR"/>
        </w:rPr>
      </w:pPr>
    </w:p>
    <w:p w14:paraId="5F346D59" w14:textId="5DF293CA" w:rsidR="00FC15D6" w:rsidRPr="00FC15D6" w:rsidRDefault="00FC15D6" w:rsidP="00FC15D6">
      <w:pPr>
        <w:pStyle w:val="Sansinterligne"/>
        <w:rPr>
          <w:lang w:val="fr-FR"/>
        </w:rPr>
      </w:pPr>
      <w:r w:rsidRPr="00FC15D6">
        <w:rPr>
          <w:lang w:val="fr-FR"/>
        </w:rPr>
        <w:t>Ces défis illustrent comment les avancées technologiques peuvent dépasser les cadres juridiques actuels, nécessitant des ajustements constants du droit.</w:t>
      </w:r>
    </w:p>
    <w:p w14:paraId="7FC63532" w14:textId="77777777" w:rsidR="00FC15D6" w:rsidRDefault="00FC15D6" w:rsidP="00390467">
      <w:pPr>
        <w:pStyle w:val="Sansinterligne"/>
      </w:pPr>
    </w:p>
    <w:p w14:paraId="6888AACF" w14:textId="6DBEB412" w:rsidR="00FC15D6" w:rsidRPr="00FC15D6" w:rsidRDefault="00FC15D6" w:rsidP="00FC15D6">
      <w:pPr>
        <w:pStyle w:val="Titre3"/>
        <w:rPr>
          <w:lang w:val="fr-FR"/>
        </w:rPr>
      </w:pPr>
      <w:bookmarkStart w:id="11" w:name="_Toc182727553"/>
      <w:r w:rsidRPr="00FC15D6">
        <w:rPr>
          <w:lang w:val="fr-FR"/>
        </w:rPr>
        <w:t>Procédures de dépôt</w:t>
      </w:r>
      <w:bookmarkEnd w:id="11"/>
    </w:p>
    <w:p w14:paraId="5E0DB6EA" w14:textId="77777777" w:rsidR="00FC15D6" w:rsidRPr="00FC15D6" w:rsidRDefault="00FC15D6" w:rsidP="00FC15D6">
      <w:pPr>
        <w:pStyle w:val="Sansinterligne"/>
        <w:rPr>
          <w:lang w:val="fr-FR"/>
        </w:rPr>
      </w:pPr>
      <w:r w:rsidRPr="00FC15D6">
        <w:rPr>
          <w:lang w:val="fr-FR"/>
        </w:rPr>
        <w:t>Bien que la protection des logiciels soit automatique, il est souvent judicieux de prendre des mesures pour prouver la paternité et l’antériorité du programme. Voici trois méthodes courantes :</w:t>
      </w:r>
    </w:p>
    <w:p w14:paraId="4F2F288A" w14:textId="77777777" w:rsidR="00FC15D6" w:rsidRPr="00FC15D6" w:rsidRDefault="00FC15D6" w:rsidP="00FC15D6">
      <w:pPr>
        <w:pStyle w:val="Sansinterligne"/>
        <w:numPr>
          <w:ilvl w:val="0"/>
          <w:numId w:val="53"/>
        </w:numPr>
        <w:rPr>
          <w:lang w:val="fr-FR"/>
        </w:rPr>
      </w:pPr>
      <w:r w:rsidRPr="00FC15D6">
        <w:rPr>
          <w:b/>
          <w:bCs/>
          <w:lang w:val="fr-FR"/>
        </w:rPr>
        <w:t>INPI (Institut National de la Propriété Industrielle)</w:t>
      </w:r>
      <w:r w:rsidRPr="00FC15D6">
        <w:rPr>
          <w:lang w:val="fr-FR"/>
        </w:rPr>
        <w:t xml:space="preserve"> :</w:t>
      </w:r>
      <w:r w:rsidRPr="00FC15D6">
        <w:rPr>
          <w:lang w:val="fr-FR"/>
        </w:rPr>
        <w:br/>
        <w:t xml:space="preserve">L’INPI permet de déposer une enveloppe Soleau, qui constitue une preuve officielle de la date de </w:t>
      </w:r>
      <w:r w:rsidRPr="00FC15D6">
        <w:rPr>
          <w:lang w:val="fr-FR"/>
        </w:rPr>
        <w:lastRenderedPageBreak/>
        <w:t>création d’un logiciel. Ce dépôt n’accorde pas un brevet, mais renforce la capacité à prouver vos droits en cas de litige.</w:t>
      </w:r>
    </w:p>
    <w:p w14:paraId="5F3327CC" w14:textId="77777777" w:rsidR="00FC15D6" w:rsidRPr="00FC15D6" w:rsidRDefault="00FC15D6" w:rsidP="00FC15D6">
      <w:pPr>
        <w:pStyle w:val="Sansinterligne"/>
        <w:numPr>
          <w:ilvl w:val="0"/>
          <w:numId w:val="53"/>
        </w:numPr>
        <w:rPr>
          <w:lang w:val="fr-FR"/>
        </w:rPr>
      </w:pPr>
      <w:r w:rsidRPr="00FC15D6">
        <w:rPr>
          <w:b/>
          <w:bCs/>
          <w:lang w:val="fr-FR"/>
        </w:rPr>
        <w:t>APP (Agence pour la Protection des Programmes)</w:t>
      </w:r>
      <w:r w:rsidRPr="00FC15D6">
        <w:rPr>
          <w:lang w:val="fr-FR"/>
        </w:rPr>
        <w:t xml:space="preserve"> :</w:t>
      </w:r>
      <w:r w:rsidRPr="00FC15D6">
        <w:rPr>
          <w:lang w:val="fr-FR"/>
        </w:rPr>
        <w:br/>
        <w:t>L’APP offre un service dédié à la protection des logiciels. En déposant votre programme auprès de cette agence, vous obtenez un certificat d’horodatage, reconnu légalement.</w:t>
      </w:r>
    </w:p>
    <w:p w14:paraId="488AAC01" w14:textId="77777777" w:rsidR="00FC15D6" w:rsidRPr="00FC15D6" w:rsidRDefault="00FC15D6" w:rsidP="00FC15D6">
      <w:pPr>
        <w:pStyle w:val="Sansinterligne"/>
        <w:numPr>
          <w:ilvl w:val="0"/>
          <w:numId w:val="53"/>
        </w:numPr>
        <w:rPr>
          <w:lang w:val="fr-FR"/>
        </w:rPr>
      </w:pPr>
      <w:r w:rsidRPr="00FC15D6">
        <w:rPr>
          <w:b/>
          <w:bCs/>
          <w:lang w:val="fr-FR"/>
        </w:rPr>
        <w:t>Horodatage numérique</w:t>
      </w:r>
      <w:r w:rsidRPr="00FC15D6">
        <w:rPr>
          <w:lang w:val="fr-FR"/>
        </w:rPr>
        <w:t xml:space="preserve"> :</w:t>
      </w:r>
      <w:r w:rsidRPr="00FC15D6">
        <w:rPr>
          <w:lang w:val="fr-FR"/>
        </w:rPr>
        <w:br/>
        <w:t>Des solutions numériques permettent de marquer un fichier avec une date précise (par exemple, grâce à la blockchain). Ces méthodes modernes, souvent moins coûteuses, sont de plus en plus populaires.</w:t>
      </w:r>
    </w:p>
    <w:p w14:paraId="69CB73A4" w14:textId="77777777" w:rsidR="00FC15D6" w:rsidRDefault="00FC15D6" w:rsidP="00FC15D6">
      <w:pPr>
        <w:pStyle w:val="Sansinterligne"/>
        <w:rPr>
          <w:lang w:val="fr-FR"/>
        </w:rPr>
      </w:pPr>
    </w:p>
    <w:p w14:paraId="0AF5759D" w14:textId="771B34F4" w:rsidR="00FC15D6" w:rsidRPr="00FC15D6" w:rsidRDefault="00FC15D6" w:rsidP="00FC15D6">
      <w:pPr>
        <w:pStyle w:val="Sansinterligne"/>
        <w:rPr>
          <w:lang w:val="fr-FR"/>
        </w:rPr>
      </w:pPr>
      <w:r w:rsidRPr="00FC15D6">
        <w:rPr>
          <w:lang w:val="fr-FR"/>
        </w:rPr>
        <w:t>L’objectif commun de ces démarches est simple : établir une preuve solide de votre antériorité en cas de contestation.</w:t>
      </w:r>
    </w:p>
    <w:p w14:paraId="4B14836E" w14:textId="77777777" w:rsidR="00FC15D6" w:rsidRDefault="00FC15D6" w:rsidP="00390467">
      <w:pPr>
        <w:pStyle w:val="Sansinterligne"/>
      </w:pPr>
    </w:p>
    <w:p w14:paraId="2D117605" w14:textId="6683227B" w:rsidR="00FC15D6" w:rsidRDefault="00FC15D6" w:rsidP="00FC15D6">
      <w:pPr>
        <w:pStyle w:val="Titre2"/>
      </w:pPr>
      <w:bookmarkStart w:id="12" w:name="_Toc182727554"/>
      <w:r w:rsidRPr="00FC15D6">
        <w:t>Infractions et sanctions</w:t>
      </w:r>
      <w:bookmarkEnd w:id="12"/>
    </w:p>
    <w:p w14:paraId="38371003" w14:textId="77777777" w:rsidR="00FC15D6" w:rsidRDefault="00FC15D6" w:rsidP="00FC15D6">
      <w:pPr>
        <w:pStyle w:val="Sansinterligne"/>
      </w:pPr>
    </w:p>
    <w:p w14:paraId="2D2A0AB2" w14:textId="0941CCD2" w:rsidR="00FC15D6" w:rsidRPr="00FC15D6" w:rsidRDefault="00FC15D6" w:rsidP="00FC15D6">
      <w:pPr>
        <w:pStyle w:val="Titre3"/>
        <w:numPr>
          <w:ilvl w:val="0"/>
          <w:numId w:val="60"/>
        </w:numPr>
        <w:rPr>
          <w:lang w:val="fr-FR"/>
        </w:rPr>
      </w:pPr>
      <w:bookmarkStart w:id="13" w:name="_Toc182727555"/>
      <w:r w:rsidRPr="00FC15D6">
        <w:rPr>
          <w:lang w:val="fr-FR"/>
        </w:rPr>
        <w:t>Définition de la contrefaçon</w:t>
      </w:r>
      <w:bookmarkEnd w:id="13"/>
    </w:p>
    <w:p w14:paraId="40E909DC" w14:textId="77777777" w:rsidR="00FC15D6" w:rsidRPr="00FC15D6" w:rsidRDefault="00FC15D6" w:rsidP="00FC15D6">
      <w:pPr>
        <w:pStyle w:val="Sansinterligne"/>
        <w:rPr>
          <w:lang w:val="fr-FR"/>
        </w:rPr>
      </w:pPr>
      <w:r w:rsidRPr="00FC15D6">
        <w:rPr>
          <w:lang w:val="fr-FR"/>
        </w:rPr>
        <w:t xml:space="preserve">La contrefaçon est une violation du droit d’auteur, souvent décrite comme une </w:t>
      </w:r>
      <w:r w:rsidRPr="00FC15D6">
        <w:rPr>
          <w:b/>
          <w:bCs/>
          <w:lang w:val="fr-FR"/>
        </w:rPr>
        <w:t>utilisation illégitime</w:t>
      </w:r>
      <w:r w:rsidRPr="00FC15D6">
        <w:rPr>
          <w:lang w:val="fr-FR"/>
        </w:rPr>
        <w:t xml:space="preserve"> d’une œuvre protégée. Concrètement, cela inclut :</w:t>
      </w:r>
    </w:p>
    <w:p w14:paraId="472C036E" w14:textId="77777777" w:rsidR="00FC15D6" w:rsidRPr="00FC15D6" w:rsidRDefault="00FC15D6" w:rsidP="00FC15D6">
      <w:pPr>
        <w:pStyle w:val="Sansinterligne"/>
        <w:numPr>
          <w:ilvl w:val="0"/>
          <w:numId w:val="54"/>
        </w:numPr>
        <w:rPr>
          <w:lang w:val="fr-FR"/>
        </w:rPr>
      </w:pPr>
      <w:r w:rsidRPr="00FC15D6">
        <w:rPr>
          <w:b/>
          <w:bCs/>
          <w:lang w:val="fr-FR"/>
        </w:rPr>
        <w:t>La reproduction non autorisée</w:t>
      </w:r>
      <w:r w:rsidRPr="00FC15D6">
        <w:rPr>
          <w:lang w:val="fr-FR"/>
        </w:rPr>
        <w:t xml:space="preserve"> : copier une œuvre (par exemple, un logiciel, un livre ou une musique) sans l’accord de son créateur ou du détenteur des droits.</w:t>
      </w:r>
    </w:p>
    <w:p w14:paraId="7E8C69E0" w14:textId="77777777" w:rsidR="00FC15D6" w:rsidRPr="00FC15D6" w:rsidRDefault="00FC15D6" w:rsidP="00FC15D6">
      <w:pPr>
        <w:pStyle w:val="Sansinterligne"/>
        <w:numPr>
          <w:ilvl w:val="0"/>
          <w:numId w:val="54"/>
        </w:numPr>
        <w:rPr>
          <w:lang w:val="fr-FR"/>
        </w:rPr>
      </w:pPr>
      <w:r w:rsidRPr="00FC15D6">
        <w:rPr>
          <w:b/>
          <w:bCs/>
          <w:lang w:val="fr-FR"/>
        </w:rPr>
        <w:t>L’utilisation non autorisée</w:t>
      </w:r>
      <w:r w:rsidRPr="00FC15D6">
        <w:rPr>
          <w:lang w:val="fr-FR"/>
        </w:rPr>
        <w:t xml:space="preserve"> : exploiter une œuvre sans permission, comme diffuser un film sans licence ou intégrer un code source protégé dans un autre logiciel.</w:t>
      </w:r>
    </w:p>
    <w:p w14:paraId="7CFC5FDB" w14:textId="77777777" w:rsidR="00FC15D6" w:rsidRDefault="00FC15D6" w:rsidP="00FC15D6">
      <w:pPr>
        <w:pStyle w:val="Sansinterligne"/>
        <w:rPr>
          <w:lang w:val="fr-FR"/>
        </w:rPr>
      </w:pPr>
    </w:p>
    <w:p w14:paraId="6BC6AB30" w14:textId="09542AD8" w:rsidR="00FC15D6" w:rsidRDefault="00FC15D6" w:rsidP="00FC15D6">
      <w:pPr>
        <w:pStyle w:val="Sansinterligne"/>
        <w:rPr>
          <w:lang w:val="fr-FR"/>
        </w:rPr>
      </w:pPr>
      <w:r w:rsidRPr="00FC15D6">
        <w:rPr>
          <w:lang w:val="fr-FR"/>
        </w:rPr>
        <w:t>Ce qui distingue la contrefaçon, c’est l’absence d’autorisation. Il ne s’agit pas seulement d’une question éthique, mais bien d’un acte répréhensible par la loi, pouvant entraîner de lourdes conséquences pour les contrevenants.</w:t>
      </w:r>
    </w:p>
    <w:p w14:paraId="1B35E493" w14:textId="77777777" w:rsidR="00FC15D6" w:rsidRPr="00FC15D6" w:rsidRDefault="00FC15D6" w:rsidP="00FC15D6">
      <w:pPr>
        <w:pStyle w:val="Sansinterligne"/>
        <w:rPr>
          <w:lang w:val="fr-FR"/>
        </w:rPr>
      </w:pPr>
    </w:p>
    <w:p w14:paraId="3FA2312C" w14:textId="77777777" w:rsidR="00FC15D6" w:rsidRPr="00FC15D6" w:rsidRDefault="00FC15D6" w:rsidP="00FC15D6">
      <w:pPr>
        <w:pStyle w:val="Sansinterligne"/>
        <w:rPr>
          <w:lang w:val="fr-FR"/>
        </w:rPr>
      </w:pPr>
      <w:r w:rsidRPr="00FC15D6">
        <w:rPr>
          <w:lang w:val="fr-FR"/>
        </w:rPr>
        <w:t>Imaginez que vous écriviez un roman et que quelqu’un le publie sous son nom ou le diffuse gratuitement en ligne sans votre accord. C’est exactement ce qu’est la contrefaçon : une atteinte à vos droits, à la fois sur le plan moral et patrimonial.</w:t>
      </w:r>
    </w:p>
    <w:p w14:paraId="4C452BA4" w14:textId="7D8E9F82" w:rsidR="00FC15D6" w:rsidRPr="00FC15D6" w:rsidRDefault="00FC15D6" w:rsidP="00FC15D6">
      <w:pPr>
        <w:pStyle w:val="Sansinterligne"/>
        <w:rPr>
          <w:lang w:val="fr-FR"/>
        </w:rPr>
      </w:pPr>
    </w:p>
    <w:p w14:paraId="14A8176F" w14:textId="51DF7C89" w:rsidR="00FC15D6" w:rsidRPr="00FC15D6" w:rsidRDefault="00FC15D6" w:rsidP="00FC15D6">
      <w:pPr>
        <w:pStyle w:val="Titre3"/>
        <w:rPr>
          <w:lang w:val="fr-FR"/>
        </w:rPr>
      </w:pPr>
      <w:bookmarkStart w:id="14" w:name="_Toc182727556"/>
      <w:r w:rsidRPr="00FC15D6">
        <w:rPr>
          <w:lang w:val="fr-FR"/>
        </w:rPr>
        <w:t>Sanctions civiles et pénales</w:t>
      </w:r>
      <w:bookmarkEnd w:id="14"/>
    </w:p>
    <w:p w14:paraId="0F97C389" w14:textId="77777777" w:rsidR="00FC15D6" w:rsidRPr="00FC15D6" w:rsidRDefault="00FC15D6" w:rsidP="00FC15D6">
      <w:pPr>
        <w:pStyle w:val="Sansinterligne"/>
        <w:rPr>
          <w:lang w:val="fr-FR"/>
        </w:rPr>
      </w:pPr>
      <w:r w:rsidRPr="00FC15D6">
        <w:rPr>
          <w:lang w:val="fr-FR"/>
        </w:rPr>
        <w:t xml:space="preserve">Face à une contrefaçon, la loi offre deux types de recours : </w:t>
      </w:r>
      <w:r w:rsidRPr="00FC15D6">
        <w:rPr>
          <w:b/>
          <w:bCs/>
          <w:lang w:val="fr-FR"/>
        </w:rPr>
        <w:t>les sanctions civiles</w:t>
      </w:r>
      <w:r w:rsidRPr="00FC15D6">
        <w:rPr>
          <w:lang w:val="fr-FR"/>
        </w:rPr>
        <w:t xml:space="preserve"> et </w:t>
      </w:r>
      <w:r w:rsidRPr="00FC15D6">
        <w:rPr>
          <w:b/>
          <w:bCs/>
          <w:lang w:val="fr-FR"/>
        </w:rPr>
        <w:t>les sanctions pénales</w:t>
      </w:r>
      <w:r w:rsidRPr="00FC15D6">
        <w:rPr>
          <w:lang w:val="fr-FR"/>
        </w:rPr>
        <w:t>. Ces mesures visent à réparer le préjudice subi par l’auteur tout en dissuadant les comportements illicites.</w:t>
      </w:r>
    </w:p>
    <w:p w14:paraId="1E7984C4" w14:textId="77777777" w:rsidR="00FC15D6" w:rsidRDefault="00FC15D6" w:rsidP="00FC15D6">
      <w:pPr>
        <w:pStyle w:val="Sansinterligne"/>
        <w:rPr>
          <w:b/>
          <w:bCs/>
          <w:lang w:val="fr-FR"/>
        </w:rPr>
      </w:pPr>
    </w:p>
    <w:p w14:paraId="4C3519D0" w14:textId="1CD47AD8" w:rsidR="00FC15D6" w:rsidRPr="00FC15D6" w:rsidRDefault="00FC15D6" w:rsidP="00FC15D6">
      <w:pPr>
        <w:pStyle w:val="Sansinterligne"/>
        <w:rPr>
          <w:b/>
          <w:bCs/>
          <w:lang w:val="fr-FR"/>
        </w:rPr>
      </w:pPr>
      <w:r w:rsidRPr="00FC15D6">
        <w:rPr>
          <w:b/>
          <w:bCs/>
          <w:lang w:val="fr-FR"/>
        </w:rPr>
        <w:t>Sanctions civiles</w:t>
      </w:r>
    </w:p>
    <w:p w14:paraId="2C2C1F80" w14:textId="77777777" w:rsidR="00FC15D6" w:rsidRPr="00FC15D6" w:rsidRDefault="00FC15D6" w:rsidP="00FC15D6">
      <w:pPr>
        <w:pStyle w:val="Sansinterligne"/>
        <w:rPr>
          <w:lang w:val="fr-FR"/>
        </w:rPr>
      </w:pPr>
      <w:r w:rsidRPr="00FC15D6">
        <w:rPr>
          <w:lang w:val="fr-FR"/>
        </w:rPr>
        <w:t xml:space="preserve">L’objectif des sanctions civiles est avant tout </w:t>
      </w:r>
      <w:r w:rsidRPr="00FC15D6">
        <w:rPr>
          <w:b/>
          <w:bCs/>
          <w:lang w:val="fr-FR"/>
        </w:rPr>
        <w:t>réparateur</w:t>
      </w:r>
      <w:r w:rsidRPr="00FC15D6">
        <w:rPr>
          <w:lang w:val="fr-FR"/>
        </w:rPr>
        <w:t>. Elles peuvent inclure :</w:t>
      </w:r>
    </w:p>
    <w:p w14:paraId="33C12A4C" w14:textId="77777777" w:rsidR="00FC15D6" w:rsidRPr="00FC15D6" w:rsidRDefault="00FC15D6" w:rsidP="00FC15D6">
      <w:pPr>
        <w:pStyle w:val="Sansinterligne"/>
        <w:numPr>
          <w:ilvl w:val="0"/>
          <w:numId w:val="55"/>
        </w:numPr>
        <w:rPr>
          <w:lang w:val="fr-FR"/>
        </w:rPr>
      </w:pPr>
      <w:r w:rsidRPr="00FC15D6">
        <w:rPr>
          <w:b/>
          <w:bCs/>
          <w:lang w:val="fr-FR"/>
        </w:rPr>
        <w:t>Le versement de dommages et intérêts</w:t>
      </w:r>
      <w:r w:rsidRPr="00FC15D6">
        <w:rPr>
          <w:lang w:val="fr-FR"/>
        </w:rPr>
        <w:t xml:space="preserve"> : le contrevenant doit indemniser l’auteur pour le préjudice économique et moral subi.</w:t>
      </w:r>
    </w:p>
    <w:p w14:paraId="14807350" w14:textId="77777777" w:rsidR="00FC15D6" w:rsidRPr="00FC15D6" w:rsidRDefault="00FC15D6" w:rsidP="00FC15D6">
      <w:pPr>
        <w:pStyle w:val="Sansinterligne"/>
        <w:numPr>
          <w:ilvl w:val="0"/>
          <w:numId w:val="55"/>
        </w:numPr>
        <w:rPr>
          <w:lang w:val="fr-FR"/>
        </w:rPr>
      </w:pPr>
      <w:r w:rsidRPr="00FC15D6">
        <w:rPr>
          <w:b/>
          <w:bCs/>
          <w:lang w:val="fr-FR"/>
        </w:rPr>
        <w:lastRenderedPageBreak/>
        <w:t>La cessation de l’utilisation</w:t>
      </w:r>
      <w:r w:rsidRPr="00FC15D6">
        <w:rPr>
          <w:lang w:val="fr-FR"/>
        </w:rPr>
        <w:t xml:space="preserve"> : le tribunal peut ordonner l’arrêt de la diffusion, de la vente ou de l’utilisation de l’œuvre contrefaite.</w:t>
      </w:r>
    </w:p>
    <w:p w14:paraId="1ED48567" w14:textId="77777777" w:rsidR="00FC15D6" w:rsidRPr="00FC15D6" w:rsidRDefault="00FC15D6" w:rsidP="00FC15D6">
      <w:pPr>
        <w:pStyle w:val="Sansinterligne"/>
        <w:numPr>
          <w:ilvl w:val="0"/>
          <w:numId w:val="55"/>
        </w:numPr>
        <w:rPr>
          <w:lang w:val="fr-FR"/>
        </w:rPr>
      </w:pPr>
      <w:r w:rsidRPr="00FC15D6">
        <w:rPr>
          <w:b/>
          <w:bCs/>
          <w:lang w:val="fr-FR"/>
        </w:rPr>
        <w:t>La confiscation ou destruction des copies</w:t>
      </w:r>
      <w:r w:rsidRPr="00FC15D6">
        <w:rPr>
          <w:lang w:val="fr-FR"/>
        </w:rPr>
        <w:t xml:space="preserve"> : tout exemplaire illicite de l’œuvre peut être saisi.</w:t>
      </w:r>
    </w:p>
    <w:p w14:paraId="59F4DBFE" w14:textId="77777777" w:rsidR="00FC15D6" w:rsidRDefault="00FC15D6" w:rsidP="00FC15D6">
      <w:pPr>
        <w:pStyle w:val="Sansinterligne"/>
        <w:rPr>
          <w:b/>
          <w:bCs/>
          <w:lang w:val="fr-FR"/>
        </w:rPr>
      </w:pPr>
    </w:p>
    <w:p w14:paraId="5A0E82E1" w14:textId="36E713F1" w:rsidR="00FC15D6" w:rsidRPr="00FC15D6" w:rsidRDefault="00FC15D6" w:rsidP="00FC15D6">
      <w:pPr>
        <w:pStyle w:val="Sansinterligne"/>
        <w:rPr>
          <w:b/>
          <w:bCs/>
          <w:lang w:val="fr-FR"/>
        </w:rPr>
      </w:pPr>
      <w:r w:rsidRPr="00FC15D6">
        <w:rPr>
          <w:b/>
          <w:bCs/>
          <w:lang w:val="fr-FR"/>
        </w:rPr>
        <w:t>Sanctions pénales</w:t>
      </w:r>
    </w:p>
    <w:p w14:paraId="79BFCFFF" w14:textId="77777777" w:rsidR="00FC15D6" w:rsidRPr="00FC15D6" w:rsidRDefault="00FC15D6" w:rsidP="00FC15D6">
      <w:pPr>
        <w:pStyle w:val="Sansinterligne"/>
        <w:rPr>
          <w:lang w:val="fr-FR"/>
        </w:rPr>
      </w:pPr>
      <w:r w:rsidRPr="00FC15D6">
        <w:rPr>
          <w:lang w:val="fr-FR"/>
        </w:rPr>
        <w:t xml:space="preserve">Les sanctions pénales, quant à elles, sont </w:t>
      </w:r>
      <w:r w:rsidRPr="00FC15D6">
        <w:rPr>
          <w:b/>
          <w:bCs/>
          <w:lang w:val="fr-FR"/>
        </w:rPr>
        <w:t>punitives</w:t>
      </w:r>
      <w:r w:rsidRPr="00FC15D6">
        <w:rPr>
          <w:lang w:val="fr-FR"/>
        </w:rPr>
        <w:t xml:space="preserve"> et servent à réprimer les actes de contrefaçon, notamment dans les cas graves ou répétés. Elles peuvent inclure :</w:t>
      </w:r>
    </w:p>
    <w:p w14:paraId="4E9B56CF" w14:textId="77777777" w:rsidR="00FC15D6" w:rsidRPr="00FC15D6" w:rsidRDefault="00FC15D6" w:rsidP="00FC15D6">
      <w:pPr>
        <w:pStyle w:val="Sansinterligne"/>
        <w:numPr>
          <w:ilvl w:val="0"/>
          <w:numId w:val="56"/>
        </w:numPr>
        <w:rPr>
          <w:lang w:val="fr-FR"/>
        </w:rPr>
      </w:pPr>
      <w:r w:rsidRPr="00FC15D6">
        <w:rPr>
          <w:b/>
          <w:bCs/>
          <w:lang w:val="fr-FR"/>
        </w:rPr>
        <w:t>Des amendes</w:t>
      </w:r>
      <w:r w:rsidRPr="00FC15D6">
        <w:rPr>
          <w:lang w:val="fr-FR"/>
        </w:rPr>
        <w:t xml:space="preserve"> : pouvant atteindre plusieurs centaines de milliers d’euros dans les cas les plus graves.</w:t>
      </w:r>
    </w:p>
    <w:p w14:paraId="385E0FB4" w14:textId="77777777" w:rsidR="00FC15D6" w:rsidRPr="00FC15D6" w:rsidRDefault="00FC15D6" w:rsidP="00FC15D6">
      <w:pPr>
        <w:pStyle w:val="Sansinterligne"/>
        <w:numPr>
          <w:ilvl w:val="0"/>
          <w:numId w:val="56"/>
        </w:numPr>
        <w:rPr>
          <w:lang w:val="fr-FR"/>
        </w:rPr>
      </w:pPr>
      <w:r w:rsidRPr="00FC15D6">
        <w:rPr>
          <w:b/>
          <w:bCs/>
          <w:lang w:val="fr-FR"/>
        </w:rPr>
        <w:t>Des peines d’emprisonnement</w:t>
      </w:r>
      <w:r w:rsidRPr="00FC15D6">
        <w:rPr>
          <w:lang w:val="fr-FR"/>
        </w:rPr>
        <w:t xml:space="preserve"> : allant jusqu’à plusieurs années pour les infractions importantes ou lorsqu’elles sont commises en bande organisée.</w:t>
      </w:r>
    </w:p>
    <w:p w14:paraId="0B8D3154" w14:textId="77777777" w:rsidR="00FC15D6" w:rsidRPr="00FC15D6" w:rsidRDefault="00FC15D6" w:rsidP="00FC15D6">
      <w:pPr>
        <w:pStyle w:val="Sansinterligne"/>
        <w:rPr>
          <w:lang w:val="fr-FR"/>
        </w:rPr>
      </w:pPr>
      <w:r w:rsidRPr="00FC15D6">
        <w:rPr>
          <w:lang w:val="fr-FR"/>
        </w:rPr>
        <w:t>Prenons un exemple : si une entreprise utilise un logiciel piraté pour son activité commerciale, elle risque non seulement des amendes, mais ses responsables peuvent également être condamnés à des peines de prison.</w:t>
      </w:r>
    </w:p>
    <w:p w14:paraId="42AA1B30" w14:textId="21A87824" w:rsidR="00FC15D6" w:rsidRPr="00FC15D6" w:rsidRDefault="00FC15D6" w:rsidP="00FC15D6">
      <w:pPr>
        <w:pStyle w:val="Sansinterligne"/>
        <w:rPr>
          <w:lang w:val="fr-FR"/>
        </w:rPr>
      </w:pPr>
    </w:p>
    <w:p w14:paraId="12E1D8B5" w14:textId="40CCDAF1" w:rsidR="00FC15D6" w:rsidRPr="00FC15D6" w:rsidRDefault="00FC15D6" w:rsidP="00FC15D6">
      <w:pPr>
        <w:pStyle w:val="Titre3"/>
        <w:rPr>
          <w:lang w:val="fr-FR"/>
        </w:rPr>
      </w:pPr>
      <w:bookmarkStart w:id="15" w:name="_Toc182727557"/>
      <w:r w:rsidRPr="00FC15D6">
        <w:rPr>
          <w:lang w:val="fr-FR"/>
        </w:rPr>
        <w:t>Étude de cas approfondie : le litige Oracle vs Google</w:t>
      </w:r>
      <w:bookmarkEnd w:id="15"/>
    </w:p>
    <w:p w14:paraId="7D434A2D" w14:textId="77777777" w:rsidR="00FC15D6" w:rsidRPr="00FC15D6" w:rsidRDefault="00FC15D6" w:rsidP="00FC15D6">
      <w:pPr>
        <w:pStyle w:val="Sansinterligne"/>
        <w:rPr>
          <w:lang w:val="fr-FR"/>
        </w:rPr>
      </w:pPr>
      <w:r w:rsidRPr="00FC15D6">
        <w:rPr>
          <w:lang w:val="fr-FR"/>
        </w:rPr>
        <w:t xml:space="preserve">Pour mieux comprendre les implications des infractions au droit d’auteur, explorons un cas célèbre et complexe : le </w:t>
      </w:r>
      <w:r w:rsidRPr="00FC15D6">
        <w:rPr>
          <w:b/>
          <w:bCs/>
          <w:lang w:val="fr-FR"/>
        </w:rPr>
        <w:t>litige entre Oracle et Google</w:t>
      </w:r>
      <w:r w:rsidRPr="00FC15D6">
        <w:rPr>
          <w:lang w:val="fr-FR"/>
        </w:rPr>
        <w:t>.</w:t>
      </w:r>
    </w:p>
    <w:p w14:paraId="677B5D93" w14:textId="77777777" w:rsidR="00FC15D6" w:rsidRDefault="00FC15D6" w:rsidP="00FC15D6">
      <w:pPr>
        <w:pStyle w:val="Sansinterligne"/>
        <w:rPr>
          <w:b/>
          <w:bCs/>
          <w:lang w:val="fr-FR"/>
        </w:rPr>
      </w:pPr>
    </w:p>
    <w:p w14:paraId="1981A9EB" w14:textId="424EE386" w:rsidR="00FC15D6" w:rsidRPr="00FC15D6" w:rsidRDefault="00FC15D6" w:rsidP="00FC15D6">
      <w:pPr>
        <w:pStyle w:val="Sansinterligne"/>
        <w:rPr>
          <w:b/>
          <w:bCs/>
          <w:lang w:val="fr-FR"/>
        </w:rPr>
      </w:pPr>
      <w:r w:rsidRPr="00FC15D6">
        <w:rPr>
          <w:b/>
          <w:bCs/>
          <w:lang w:val="fr-FR"/>
        </w:rPr>
        <w:t>Les faits :</w:t>
      </w:r>
    </w:p>
    <w:p w14:paraId="1E6062BB" w14:textId="77777777" w:rsidR="00FC15D6" w:rsidRPr="00FC15D6" w:rsidRDefault="00FC15D6" w:rsidP="00FC15D6">
      <w:pPr>
        <w:pStyle w:val="Sansinterligne"/>
        <w:numPr>
          <w:ilvl w:val="0"/>
          <w:numId w:val="57"/>
        </w:numPr>
        <w:rPr>
          <w:lang w:val="fr-FR"/>
        </w:rPr>
      </w:pPr>
      <w:r w:rsidRPr="00FC15D6">
        <w:rPr>
          <w:lang w:val="fr-FR"/>
        </w:rPr>
        <w:t xml:space="preserve">Oracle, propriétaire de la technologie Java, accuse Google d’avoir utilisé sans autorisation des </w:t>
      </w:r>
      <w:r w:rsidRPr="00FC15D6">
        <w:rPr>
          <w:b/>
          <w:bCs/>
          <w:lang w:val="fr-FR"/>
        </w:rPr>
        <w:t>API Java</w:t>
      </w:r>
      <w:r w:rsidRPr="00FC15D6">
        <w:rPr>
          <w:lang w:val="fr-FR"/>
        </w:rPr>
        <w:t xml:space="preserve"> dans son système Android.</w:t>
      </w:r>
    </w:p>
    <w:p w14:paraId="72B868E9" w14:textId="77777777" w:rsidR="00FC15D6" w:rsidRPr="00FC15D6" w:rsidRDefault="00FC15D6" w:rsidP="00FC15D6">
      <w:pPr>
        <w:pStyle w:val="Sansinterligne"/>
        <w:numPr>
          <w:ilvl w:val="0"/>
          <w:numId w:val="57"/>
        </w:numPr>
        <w:rPr>
          <w:lang w:val="fr-FR"/>
        </w:rPr>
      </w:pPr>
      <w:r w:rsidRPr="00FC15D6">
        <w:rPr>
          <w:lang w:val="fr-FR"/>
        </w:rPr>
        <w:t xml:space="preserve">Les API (Application </w:t>
      </w:r>
      <w:proofErr w:type="spellStart"/>
      <w:r w:rsidRPr="00FC15D6">
        <w:rPr>
          <w:lang w:val="fr-FR"/>
        </w:rPr>
        <w:t>Programming</w:t>
      </w:r>
      <w:proofErr w:type="spellEnd"/>
      <w:r w:rsidRPr="00FC15D6">
        <w:rPr>
          <w:lang w:val="fr-FR"/>
        </w:rPr>
        <w:t xml:space="preserve"> Interfaces) permettent à des programmes de communiquer entre eux. Oracle soutenait que ces API étaient protégées par le droit d’auteur.</w:t>
      </w:r>
    </w:p>
    <w:p w14:paraId="5DBD9AE3" w14:textId="77777777" w:rsidR="00FC15D6" w:rsidRDefault="00FC15D6" w:rsidP="00FC15D6">
      <w:pPr>
        <w:pStyle w:val="Sansinterligne"/>
        <w:rPr>
          <w:b/>
          <w:bCs/>
          <w:lang w:val="fr-FR"/>
        </w:rPr>
      </w:pPr>
    </w:p>
    <w:p w14:paraId="279DAFB4" w14:textId="02C1BEB3" w:rsidR="00FC15D6" w:rsidRPr="00FC15D6" w:rsidRDefault="00FC15D6" w:rsidP="00FC15D6">
      <w:pPr>
        <w:pStyle w:val="Sansinterligne"/>
        <w:rPr>
          <w:b/>
          <w:bCs/>
          <w:lang w:val="fr-FR"/>
        </w:rPr>
      </w:pPr>
      <w:r w:rsidRPr="00FC15D6">
        <w:rPr>
          <w:b/>
          <w:bCs/>
          <w:lang w:val="fr-FR"/>
        </w:rPr>
        <w:t>Les enjeux :</w:t>
      </w:r>
    </w:p>
    <w:p w14:paraId="676A4602" w14:textId="77777777" w:rsidR="00FC15D6" w:rsidRPr="00FC15D6" w:rsidRDefault="00FC15D6" w:rsidP="00FC15D6">
      <w:pPr>
        <w:pStyle w:val="Sansinterligne"/>
        <w:numPr>
          <w:ilvl w:val="0"/>
          <w:numId w:val="58"/>
        </w:numPr>
        <w:rPr>
          <w:lang w:val="fr-FR"/>
        </w:rPr>
      </w:pPr>
      <w:r w:rsidRPr="00FC15D6">
        <w:rPr>
          <w:lang w:val="fr-FR"/>
        </w:rPr>
        <w:t xml:space="preserve">Google affirme que son utilisation relevait du </w:t>
      </w:r>
      <w:proofErr w:type="spellStart"/>
      <w:r w:rsidRPr="00FC15D6">
        <w:rPr>
          <w:b/>
          <w:bCs/>
          <w:lang w:val="fr-FR"/>
        </w:rPr>
        <w:t>fair</w:t>
      </w:r>
      <w:proofErr w:type="spellEnd"/>
      <w:r w:rsidRPr="00FC15D6">
        <w:rPr>
          <w:b/>
          <w:bCs/>
          <w:lang w:val="fr-FR"/>
        </w:rPr>
        <w:t xml:space="preserve"> use</w:t>
      </w:r>
      <w:r w:rsidRPr="00FC15D6">
        <w:rPr>
          <w:lang w:val="fr-FR"/>
        </w:rPr>
        <w:t xml:space="preserve"> (usage équitable), un concept juridique américain permettant certaines exceptions au droit d’auteur pour favoriser l’innovation et l’interopérabilité.</w:t>
      </w:r>
    </w:p>
    <w:p w14:paraId="730CAEB6" w14:textId="77777777" w:rsidR="00FC15D6" w:rsidRPr="00FC15D6" w:rsidRDefault="00FC15D6" w:rsidP="00FC15D6">
      <w:pPr>
        <w:pStyle w:val="Sansinterligne"/>
        <w:numPr>
          <w:ilvl w:val="0"/>
          <w:numId w:val="58"/>
        </w:numPr>
        <w:rPr>
          <w:lang w:val="fr-FR"/>
        </w:rPr>
      </w:pPr>
      <w:r w:rsidRPr="00FC15D6">
        <w:rPr>
          <w:lang w:val="fr-FR"/>
        </w:rPr>
        <w:t>Oracle, de son côté, estimait que Google devait payer des droits pour l’utilisation de son code, arguant que cette exploitation lui causait un manque à gagner substantiel.</w:t>
      </w:r>
    </w:p>
    <w:p w14:paraId="6E719D2B" w14:textId="77777777" w:rsidR="00FC15D6" w:rsidRDefault="00FC15D6" w:rsidP="00FC15D6">
      <w:pPr>
        <w:pStyle w:val="Sansinterligne"/>
        <w:rPr>
          <w:b/>
          <w:bCs/>
          <w:lang w:val="fr-FR"/>
        </w:rPr>
      </w:pPr>
    </w:p>
    <w:p w14:paraId="48978336" w14:textId="4DEBE9B5" w:rsidR="00FC15D6" w:rsidRPr="00FC15D6" w:rsidRDefault="00FC15D6" w:rsidP="00FC15D6">
      <w:pPr>
        <w:pStyle w:val="Sansinterligne"/>
        <w:rPr>
          <w:b/>
          <w:bCs/>
          <w:lang w:val="fr-FR"/>
        </w:rPr>
      </w:pPr>
      <w:r w:rsidRPr="00FC15D6">
        <w:rPr>
          <w:b/>
          <w:bCs/>
          <w:lang w:val="fr-FR"/>
        </w:rPr>
        <w:t>Le verdict :</w:t>
      </w:r>
    </w:p>
    <w:p w14:paraId="77919BA3" w14:textId="77777777" w:rsidR="00FC15D6" w:rsidRPr="00FC15D6" w:rsidRDefault="00FC15D6" w:rsidP="00FC15D6">
      <w:pPr>
        <w:pStyle w:val="Sansinterligne"/>
        <w:rPr>
          <w:lang w:val="fr-FR"/>
        </w:rPr>
      </w:pPr>
      <w:r w:rsidRPr="00FC15D6">
        <w:rPr>
          <w:lang w:val="fr-FR"/>
        </w:rPr>
        <w:t xml:space="preserve">Après une longue bataille juridique, en 2021, la </w:t>
      </w:r>
      <w:r w:rsidRPr="00FC15D6">
        <w:rPr>
          <w:b/>
          <w:bCs/>
          <w:lang w:val="fr-FR"/>
        </w:rPr>
        <w:t>Cour suprême des États-Unis</w:t>
      </w:r>
      <w:r w:rsidRPr="00FC15D6">
        <w:rPr>
          <w:lang w:val="fr-FR"/>
        </w:rPr>
        <w:t xml:space="preserve"> a donné raison à Google, jugeant que l’utilisation des API relevait bien du </w:t>
      </w:r>
      <w:proofErr w:type="spellStart"/>
      <w:r w:rsidRPr="00FC15D6">
        <w:rPr>
          <w:lang w:val="fr-FR"/>
        </w:rPr>
        <w:t>fair</w:t>
      </w:r>
      <w:proofErr w:type="spellEnd"/>
      <w:r w:rsidRPr="00FC15D6">
        <w:rPr>
          <w:lang w:val="fr-FR"/>
        </w:rPr>
        <w:t xml:space="preserve"> use. La Cour a considéré que Google avait réutilisé des éléments limités pour permettre le développement d’un système innovant, favorisant ainsi l’intérêt général.</w:t>
      </w:r>
    </w:p>
    <w:p w14:paraId="0B4E6E60" w14:textId="77777777" w:rsidR="00FC15D6" w:rsidRDefault="00FC15D6" w:rsidP="00FC15D6">
      <w:pPr>
        <w:pStyle w:val="Sansinterligne"/>
        <w:rPr>
          <w:b/>
          <w:bCs/>
          <w:lang w:val="fr-FR"/>
        </w:rPr>
      </w:pPr>
    </w:p>
    <w:p w14:paraId="280CA112" w14:textId="17A7615A" w:rsidR="00FC15D6" w:rsidRPr="00FC15D6" w:rsidRDefault="00FC15D6" w:rsidP="00FC15D6">
      <w:pPr>
        <w:pStyle w:val="Sansinterligne"/>
        <w:rPr>
          <w:b/>
          <w:bCs/>
          <w:lang w:val="fr-FR"/>
        </w:rPr>
      </w:pPr>
      <w:r w:rsidRPr="00FC15D6">
        <w:rPr>
          <w:b/>
          <w:bCs/>
          <w:lang w:val="fr-FR"/>
        </w:rPr>
        <w:t>Implications pour les développeurs :</w:t>
      </w:r>
    </w:p>
    <w:p w14:paraId="078BF5E7" w14:textId="77777777" w:rsidR="00FC15D6" w:rsidRPr="00FC15D6" w:rsidRDefault="00FC15D6" w:rsidP="00FC15D6">
      <w:pPr>
        <w:pStyle w:val="Sansinterligne"/>
        <w:numPr>
          <w:ilvl w:val="0"/>
          <w:numId w:val="59"/>
        </w:numPr>
        <w:rPr>
          <w:lang w:val="fr-FR"/>
        </w:rPr>
      </w:pPr>
      <w:r w:rsidRPr="00FC15D6">
        <w:rPr>
          <w:lang w:val="fr-FR"/>
        </w:rPr>
        <w:t>Ce jugement a clarifié la question de la réutilisation des API, en insistant sur l’importance de l’innovation et de l’interopérabilité.</w:t>
      </w:r>
    </w:p>
    <w:p w14:paraId="1F65418A" w14:textId="77777777" w:rsidR="00FC15D6" w:rsidRDefault="00FC15D6" w:rsidP="00FC15D6">
      <w:pPr>
        <w:pStyle w:val="Sansinterligne"/>
        <w:numPr>
          <w:ilvl w:val="0"/>
          <w:numId w:val="59"/>
        </w:numPr>
        <w:rPr>
          <w:lang w:val="fr-FR"/>
        </w:rPr>
      </w:pPr>
      <w:r w:rsidRPr="00FC15D6">
        <w:rPr>
          <w:lang w:val="fr-FR"/>
        </w:rPr>
        <w:lastRenderedPageBreak/>
        <w:t xml:space="preserve">Cependant, il reste prudent de </w:t>
      </w:r>
      <w:r w:rsidRPr="00FC15D6">
        <w:rPr>
          <w:b/>
          <w:bCs/>
          <w:lang w:val="fr-FR"/>
        </w:rPr>
        <w:t>vérifier les licences associées à toute API ou code tiers</w:t>
      </w:r>
      <w:r w:rsidRPr="00FC15D6">
        <w:rPr>
          <w:lang w:val="fr-FR"/>
        </w:rPr>
        <w:t xml:space="preserve"> avant de les intégrer dans un projet, car les lois varient selon les pays.</w:t>
      </w:r>
    </w:p>
    <w:p w14:paraId="590F36DC" w14:textId="77777777" w:rsidR="00FA6BFF" w:rsidRDefault="00FA6BFF" w:rsidP="00FA6BFF">
      <w:pPr>
        <w:pStyle w:val="Sansinterligne"/>
        <w:rPr>
          <w:lang w:val="fr-FR"/>
        </w:rPr>
      </w:pPr>
    </w:p>
    <w:p w14:paraId="3B64C956" w14:textId="7F089D45" w:rsidR="00FA6BFF" w:rsidRDefault="00FA6BFF" w:rsidP="00FA6BFF">
      <w:pPr>
        <w:pStyle w:val="Sansinterligne"/>
      </w:pPr>
      <w:r w:rsidRPr="00FA6BFF">
        <w:t>Après avoir vu comment protéger légalement une œuvre, il est essentiel de comprendre les règles d’utilisation qui s’appliquent aux logiciels et services numériques. En effet, la manière dont une œuvre ou un logiciel peut être utilisé, modifié, ou partagé est tout aussi importante que sa protection, notamment dans le cadre des licences propriétaires et libres.</w:t>
      </w:r>
    </w:p>
    <w:p w14:paraId="22A3DB71" w14:textId="77777777" w:rsidR="00763C8D" w:rsidRDefault="00763C8D" w:rsidP="00FA6BFF">
      <w:pPr>
        <w:pStyle w:val="Sansinterligne"/>
      </w:pPr>
    </w:p>
    <w:p w14:paraId="6FAAC725" w14:textId="2B6A5F7E" w:rsidR="00763C8D" w:rsidRDefault="00763C8D" w:rsidP="00FA6BFF">
      <w:pPr>
        <w:pStyle w:val="Sansinterligne"/>
      </w:pPr>
      <w:r w:rsidRPr="00763C8D">
        <w:rPr>
          <w:noProof/>
        </w:rPr>
        <w:drawing>
          <wp:inline distT="0" distB="0" distL="0" distR="0" wp14:anchorId="2ADE34F3" wp14:editId="5C6D2779">
            <wp:extent cx="6645910" cy="4965065"/>
            <wp:effectExtent l="0" t="0" r="2540" b="6985"/>
            <wp:docPr id="1852223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3936" name=""/>
                    <pic:cNvPicPr/>
                  </pic:nvPicPr>
                  <pic:blipFill>
                    <a:blip r:embed="rId8"/>
                    <a:stretch>
                      <a:fillRect/>
                    </a:stretch>
                  </pic:blipFill>
                  <pic:spPr>
                    <a:xfrm>
                      <a:off x="0" y="0"/>
                      <a:ext cx="6645910" cy="4965065"/>
                    </a:xfrm>
                    <a:prstGeom prst="rect">
                      <a:avLst/>
                    </a:prstGeom>
                  </pic:spPr>
                </pic:pic>
              </a:graphicData>
            </a:graphic>
          </wp:inline>
        </w:drawing>
      </w:r>
    </w:p>
    <w:p w14:paraId="770AD24C" w14:textId="77777777" w:rsidR="00763C8D" w:rsidRDefault="00763C8D" w:rsidP="00FA6BFF">
      <w:pPr>
        <w:pStyle w:val="Sansinterligne"/>
      </w:pPr>
    </w:p>
    <w:tbl>
      <w:tblPr>
        <w:tblStyle w:val="Grilledutableau"/>
        <w:tblW w:w="0" w:type="auto"/>
        <w:tblLook w:val="04A0" w:firstRow="1" w:lastRow="0" w:firstColumn="1" w:lastColumn="0" w:noHBand="0" w:noVBand="1"/>
      </w:tblPr>
      <w:tblGrid>
        <w:gridCol w:w="10456"/>
      </w:tblGrid>
      <w:tr w:rsidR="00763C8D" w14:paraId="62B03CC2" w14:textId="77777777" w:rsidTr="00763C8D">
        <w:tc>
          <w:tcPr>
            <w:tcW w:w="10456" w:type="dxa"/>
          </w:tcPr>
          <w:p w14:paraId="768D597E" w14:textId="74FD2399" w:rsidR="00763C8D" w:rsidRPr="00763C8D" w:rsidRDefault="00763C8D" w:rsidP="00763C8D">
            <w:pPr>
              <w:pStyle w:val="Sansinterligne"/>
              <w:rPr>
                <w:b/>
                <w:bCs/>
                <w:color w:val="C00000"/>
                <w:lang w:val="fr-FR"/>
              </w:rPr>
            </w:pPr>
            <w:r w:rsidRPr="00763C8D">
              <w:rPr>
                <w:b/>
                <w:bCs/>
                <w:color w:val="C00000"/>
                <w:lang w:val="fr-FR"/>
              </w:rPr>
              <w:t>RESUME</w:t>
            </w:r>
          </w:p>
          <w:p w14:paraId="059840B2" w14:textId="77777777" w:rsidR="00763C8D" w:rsidRDefault="00763C8D" w:rsidP="00763C8D">
            <w:pPr>
              <w:pStyle w:val="Sansinterligne"/>
              <w:rPr>
                <w:b/>
                <w:bCs/>
                <w:lang w:val="fr-FR"/>
              </w:rPr>
            </w:pPr>
          </w:p>
          <w:p w14:paraId="0B4C8C79" w14:textId="33AD5061" w:rsidR="00763C8D" w:rsidRPr="00763C8D" w:rsidRDefault="00763C8D" w:rsidP="00763C8D">
            <w:pPr>
              <w:pStyle w:val="Sansinterligne"/>
              <w:rPr>
                <w:b/>
                <w:bCs/>
                <w:lang w:val="fr-FR"/>
              </w:rPr>
            </w:pPr>
            <w:r w:rsidRPr="00763C8D">
              <w:rPr>
                <w:b/>
                <w:bCs/>
                <w:lang w:val="fr-FR"/>
              </w:rPr>
              <w:t>1. Protection et valorisation des actifs immatériels</w:t>
            </w:r>
          </w:p>
          <w:p w14:paraId="12B5C332" w14:textId="77777777" w:rsidR="00763C8D" w:rsidRPr="00763C8D" w:rsidRDefault="00763C8D" w:rsidP="00763C8D">
            <w:pPr>
              <w:pStyle w:val="Sansinterligne"/>
              <w:rPr>
                <w:lang w:val="fr-FR"/>
              </w:rPr>
            </w:pPr>
            <w:r w:rsidRPr="00763C8D">
              <w:rPr>
                <w:lang w:val="fr-FR"/>
              </w:rPr>
              <w:t>Dans l’économie numérique, les actifs immatériels comme les logiciels, bases de données, algorithmes et applications mobiles jouent un rôle stratégique pour les entreprises. Leur recensement précis est crucial pour évaluer leur valeur et les protéger efficacement contre les risques de copie ou de perte. Ces actifs génèrent un avantage concurrentiel et des revenus substantiels, justifiant des investissements importants en développement. La protection juridique renforce leur crédibilité et garantit la pérennité de ces ressources.</w:t>
            </w:r>
          </w:p>
          <w:p w14:paraId="68B2B3BB" w14:textId="77777777" w:rsidR="00763C8D" w:rsidRDefault="00763C8D" w:rsidP="00763C8D">
            <w:pPr>
              <w:pStyle w:val="Sansinterligne"/>
              <w:rPr>
                <w:b/>
                <w:bCs/>
                <w:lang w:val="fr-FR"/>
              </w:rPr>
            </w:pPr>
          </w:p>
          <w:p w14:paraId="620E0258" w14:textId="292DA0B0" w:rsidR="00763C8D" w:rsidRPr="00763C8D" w:rsidRDefault="00763C8D" w:rsidP="00763C8D">
            <w:pPr>
              <w:pStyle w:val="Sansinterligne"/>
              <w:rPr>
                <w:b/>
                <w:bCs/>
                <w:lang w:val="fr-FR"/>
              </w:rPr>
            </w:pPr>
            <w:r w:rsidRPr="00763C8D">
              <w:rPr>
                <w:b/>
                <w:bCs/>
                <w:lang w:val="fr-FR"/>
              </w:rPr>
              <w:t>2. Notions fondamentales du droit d’auteur</w:t>
            </w:r>
          </w:p>
          <w:p w14:paraId="4E7CD81D" w14:textId="77777777" w:rsidR="00763C8D" w:rsidRPr="00763C8D" w:rsidRDefault="00763C8D" w:rsidP="00763C8D">
            <w:pPr>
              <w:pStyle w:val="Sansinterligne"/>
              <w:rPr>
                <w:lang w:val="fr-FR"/>
              </w:rPr>
            </w:pPr>
            <w:r w:rsidRPr="00763C8D">
              <w:rPr>
                <w:lang w:val="fr-FR"/>
              </w:rPr>
              <w:t>Le droit d’auteur protège les créations intellectuelles originales exprimées sous une forme tangible, sans formalité préalable. Il distingue :</w:t>
            </w:r>
          </w:p>
          <w:p w14:paraId="267BAAD3" w14:textId="77777777" w:rsidR="00763C8D" w:rsidRPr="00763C8D" w:rsidRDefault="00763C8D" w:rsidP="00763C8D">
            <w:pPr>
              <w:pStyle w:val="Sansinterligne"/>
              <w:numPr>
                <w:ilvl w:val="0"/>
                <w:numId w:val="82"/>
              </w:numPr>
              <w:rPr>
                <w:lang w:val="fr-FR"/>
              </w:rPr>
            </w:pPr>
            <w:r w:rsidRPr="00763C8D">
              <w:rPr>
                <w:b/>
                <w:bCs/>
                <w:lang w:val="fr-FR"/>
              </w:rPr>
              <w:lastRenderedPageBreak/>
              <w:t>Droits moraux</w:t>
            </w:r>
            <w:r w:rsidRPr="00763C8D">
              <w:rPr>
                <w:lang w:val="fr-FR"/>
              </w:rPr>
              <w:t xml:space="preserve"> (inaliénables et perpétuels) : droit de paternité, respect de l’intégrité, divulgation et retrait.</w:t>
            </w:r>
          </w:p>
          <w:p w14:paraId="715535C5" w14:textId="77777777" w:rsidR="00763C8D" w:rsidRPr="00763C8D" w:rsidRDefault="00763C8D" w:rsidP="00763C8D">
            <w:pPr>
              <w:pStyle w:val="Sansinterligne"/>
              <w:numPr>
                <w:ilvl w:val="0"/>
                <w:numId w:val="82"/>
              </w:numPr>
              <w:rPr>
                <w:lang w:val="fr-FR"/>
              </w:rPr>
            </w:pPr>
            <w:r w:rsidRPr="00763C8D">
              <w:rPr>
                <w:b/>
                <w:bCs/>
                <w:lang w:val="fr-FR"/>
              </w:rPr>
              <w:t>Droits patrimoniaux</w:t>
            </w:r>
            <w:r w:rsidRPr="00763C8D">
              <w:rPr>
                <w:lang w:val="fr-FR"/>
              </w:rPr>
              <w:t xml:space="preserve"> (limités à 70 ans après la mort de l’auteur) : reproduction, représentation et distribution.</w:t>
            </w:r>
          </w:p>
          <w:p w14:paraId="6CFCAD97" w14:textId="77777777" w:rsidR="00763C8D" w:rsidRPr="00763C8D" w:rsidRDefault="00763C8D" w:rsidP="00763C8D">
            <w:pPr>
              <w:pStyle w:val="Sansinterligne"/>
              <w:rPr>
                <w:lang w:val="fr-FR"/>
              </w:rPr>
            </w:pPr>
            <w:r w:rsidRPr="00763C8D">
              <w:rPr>
                <w:lang w:val="fr-FR"/>
              </w:rPr>
              <w:t>Ces droits s’appliquent à diverses œuvres, y compris les logiciels et bases de données, à condition qu’elles soient originales et fixées.</w:t>
            </w:r>
          </w:p>
          <w:p w14:paraId="3AF1BBD3" w14:textId="77777777" w:rsidR="00763C8D" w:rsidRDefault="00763C8D" w:rsidP="00763C8D">
            <w:pPr>
              <w:pStyle w:val="Sansinterligne"/>
              <w:rPr>
                <w:b/>
                <w:bCs/>
                <w:lang w:val="fr-FR"/>
              </w:rPr>
            </w:pPr>
          </w:p>
          <w:p w14:paraId="349C70C5" w14:textId="2FCF10D2" w:rsidR="00763C8D" w:rsidRPr="00763C8D" w:rsidRDefault="00763C8D" w:rsidP="00763C8D">
            <w:pPr>
              <w:pStyle w:val="Sansinterligne"/>
              <w:rPr>
                <w:b/>
                <w:bCs/>
                <w:lang w:val="fr-FR"/>
              </w:rPr>
            </w:pPr>
            <w:r w:rsidRPr="00763C8D">
              <w:rPr>
                <w:b/>
                <w:bCs/>
                <w:lang w:val="fr-FR"/>
              </w:rPr>
              <w:t>3. Protection des œuvres informatiques</w:t>
            </w:r>
          </w:p>
          <w:p w14:paraId="709EF33B" w14:textId="77777777" w:rsidR="00763C8D" w:rsidRPr="00763C8D" w:rsidRDefault="00763C8D" w:rsidP="00763C8D">
            <w:pPr>
              <w:pStyle w:val="Sansinterligne"/>
              <w:rPr>
                <w:lang w:val="fr-FR"/>
              </w:rPr>
            </w:pPr>
            <w:r w:rsidRPr="00763C8D">
              <w:rPr>
                <w:lang w:val="fr-FR"/>
              </w:rPr>
              <w:t>Les logiciels bénéficient d’une protection spécifique, basée sur leur originalité et leur fixation sous forme tangible (code source). Des démarches comme le dépôt auprès de l’INPI, l’APP ou via l’horodatage numérique renforcent cette protection en cas de litige. Cependant, l’émergence de l’intelligence artificielle soulève des défis juridiques concernant la paternité et l’originalité des œuvres générées par des machines.</w:t>
            </w:r>
          </w:p>
          <w:p w14:paraId="5745A634" w14:textId="77777777" w:rsidR="00763C8D" w:rsidRDefault="00763C8D" w:rsidP="00763C8D">
            <w:pPr>
              <w:pStyle w:val="Sansinterligne"/>
              <w:rPr>
                <w:b/>
                <w:bCs/>
                <w:lang w:val="fr-FR"/>
              </w:rPr>
            </w:pPr>
          </w:p>
          <w:p w14:paraId="1CE60B15" w14:textId="6411DC4F" w:rsidR="00763C8D" w:rsidRPr="00763C8D" w:rsidRDefault="00763C8D" w:rsidP="00763C8D">
            <w:pPr>
              <w:pStyle w:val="Sansinterligne"/>
              <w:rPr>
                <w:b/>
                <w:bCs/>
                <w:lang w:val="fr-FR"/>
              </w:rPr>
            </w:pPr>
            <w:r w:rsidRPr="00763C8D">
              <w:rPr>
                <w:b/>
                <w:bCs/>
                <w:lang w:val="fr-FR"/>
              </w:rPr>
              <w:t xml:space="preserve">4. Infractions et </w:t>
            </w:r>
            <w:r>
              <w:rPr>
                <w:b/>
                <w:bCs/>
                <w:lang w:val="fr-FR"/>
              </w:rPr>
              <w:t>s</w:t>
            </w:r>
            <w:r w:rsidRPr="00763C8D">
              <w:rPr>
                <w:b/>
                <w:bCs/>
                <w:lang w:val="fr-FR"/>
              </w:rPr>
              <w:t>anctions</w:t>
            </w:r>
          </w:p>
          <w:p w14:paraId="4043E6CA" w14:textId="77777777" w:rsidR="00763C8D" w:rsidRPr="00763C8D" w:rsidRDefault="00763C8D" w:rsidP="00763C8D">
            <w:pPr>
              <w:pStyle w:val="Sansinterligne"/>
              <w:rPr>
                <w:lang w:val="fr-FR"/>
              </w:rPr>
            </w:pPr>
            <w:r w:rsidRPr="00763C8D">
              <w:rPr>
                <w:lang w:val="fr-FR"/>
              </w:rPr>
              <w:t>La contrefaçon, définie comme l’utilisation non autorisée d’une œuvre protégée, entraîne des sanctions :</w:t>
            </w:r>
          </w:p>
          <w:p w14:paraId="07F9BC23" w14:textId="77777777" w:rsidR="00763C8D" w:rsidRPr="00763C8D" w:rsidRDefault="00763C8D" w:rsidP="00763C8D">
            <w:pPr>
              <w:pStyle w:val="Sansinterligne"/>
              <w:numPr>
                <w:ilvl w:val="0"/>
                <w:numId w:val="83"/>
              </w:numPr>
              <w:rPr>
                <w:lang w:val="fr-FR"/>
              </w:rPr>
            </w:pPr>
            <w:r w:rsidRPr="00763C8D">
              <w:rPr>
                <w:b/>
                <w:bCs/>
                <w:lang w:val="fr-FR"/>
              </w:rPr>
              <w:t>Civiles</w:t>
            </w:r>
            <w:r w:rsidRPr="00763C8D">
              <w:rPr>
                <w:lang w:val="fr-FR"/>
              </w:rPr>
              <w:t xml:space="preserve"> : dommages et intérêts, confiscation ou cessation d’exploitation.</w:t>
            </w:r>
          </w:p>
          <w:p w14:paraId="12B33BA5" w14:textId="77777777" w:rsidR="00763C8D" w:rsidRPr="00763C8D" w:rsidRDefault="00763C8D" w:rsidP="00763C8D">
            <w:pPr>
              <w:pStyle w:val="Sansinterligne"/>
              <w:numPr>
                <w:ilvl w:val="0"/>
                <w:numId w:val="83"/>
              </w:numPr>
              <w:rPr>
                <w:lang w:val="fr-FR"/>
              </w:rPr>
            </w:pPr>
            <w:r w:rsidRPr="00763C8D">
              <w:rPr>
                <w:b/>
                <w:bCs/>
                <w:lang w:val="fr-FR"/>
              </w:rPr>
              <w:t>Pénales</w:t>
            </w:r>
            <w:r w:rsidRPr="00763C8D">
              <w:rPr>
                <w:lang w:val="fr-FR"/>
              </w:rPr>
              <w:t xml:space="preserve"> : amendes et peines de prison en cas d’infractions graves.</w:t>
            </w:r>
          </w:p>
          <w:p w14:paraId="0103F3E0" w14:textId="77777777" w:rsidR="00763C8D" w:rsidRPr="00763C8D" w:rsidRDefault="00763C8D" w:rsidP="00763C8D">
            <w:pPr>
              <w:pStyle w:val="Sansinterligne"/>
              <w:rPr>
                <w:lang w:val="fr-FR"/>
              </w:rPr>
            </w:pPr>
            <w:r w:rsidRPr="00763C8D">
              <w:rPr>
                <w:lang w:val="fr-FR"/>
              </w:rPr>
              <w:t>Le litige célèbre entre Oracle et Google illustre la complexité de ces questions. Google a été reconnu comme faisant un usage équitable (</w:t>
            </w:r>
            <w:proofErr w:type="spellStart"/>
            <w:r w:rsidRPr="00763C8D">
              <w:rPr>
                <w:lang w:val="fr-FR"/>
              </w:rPr>
              <w:t>fair</w:t>
            </w:r>
            <w:proofErr w:type="spellEnd"/>
            <w:r w:rsidRPr="00763C8D">
              <w:rPr>
                <w:lang w:val="fr-FR"/>
              </w:rPr>
              <w:t xml:space="preserve"> use) des API Java d’Oracle, favorisant l’innovation et l’interopérabilité.</w:t>
            </w:r>
          </w:p>
          <w:p w14:paraId="0FAF7E11" w14:textId="3ADA5272" w:rsidR="00763C8D" w:rsidRPr="00763C8D" w:rsidRDefault="00763C8D" w:rsidP="00763C8D">
            <w:pPr>
              <w:pStyle w:val="Sansinterligne"/>
              <w:rPr>
                <w:b/>
                <w:bCs/>
                <w:lang w:val="fr-FR"/>
              </w:rPr>
            </w:pPr>
          </w:p>
          <w:p w14:paraId="5A8413AA" w14:textId="77777777" w:rsidR="00763C8D" w:rsidRPr="00763C8D" w:rsidRDefault="00763C8D" w:rsidP="00763C8D">
            <w:pPr>
              <w:pStyle w:val="Sansinterligne"/>
              <w:rPr>
                <w:lang w:val="fr-FR"/>
              </w:rPr>
            </w:pPr>
            <w:r w:rsidRPr="00763C8D">
              <w:rPr>
                <w:lang w:val="fr-FR"/>
              </w:rPr>
              <w:t>La protection des actifs immatériels par le droit d’auteur est indispensable pour préserver l’innovation et l’avantage concurrentiel des entreprises. Face aux évolutions technologiques, notamment l’IA, le cadre juridique doit s’adapter pour répondre aux nouveaux enjeux tout en assurant une exploitation équitable et sécurisée des œuvres.</w:t>
            </w:r>
          </w:p>
          <w:p w14:paraId="2BF149FD" w14:textId="77777777" w:rsidR="00763C8D" w:rsidRDefault="00763C8D" w:rsidP="00FA6BFF">
            <w:pPr>
              <w:pStyle w:val="Sansinterligne"/>
              <w:rPr>
                <w:lang w:val="fr-FR"/>
              </w:rPr>
            </w:pPr>
          </w:p>
        </w:tc>
      </w:tr>
    </w:tbl>
    <w:p w14:paraId="2803058E" w14:textId="77777777" w:rsidR="00763C8D" w:rsidRPr="00FC15D6" w:rsidRDefault="00763C8D" w:rsidP="00FA6BFF">
      <w:pPr>
        <w:pStyle w:val="Sansinterligne"/>
        <w:rPr>
          <w:lang w:val="fr-FR"/>
        </w:rPr>
      </w:pPr>
    </w:p>
    <w:p w14:paraId="114C14BB" w14:textId="77777777" w:rsidR="00FC15D6" w:rsidRPr="00FC15D6" w:rsidRDefault="00FC15D6" w:rsidP="00FC15D6">
      <w:pPr>
        <w:pStyle w:val="Sansinterligne"/>
      </w:pPr>
    </w:p>
    <w:p w14:paraId="1C9B0417" w14:textId="5E72A73C" w:rsidR="00EC232B" w:rsidRDefault="00EC232B">
      <w:r>
        <w:br w:type="page"/>
      </w:r>
    </w:p>
    <w:p w14:paraId="6F868375" w14:textId="5B2AF14B" w:rsidR="00FC15D6" w:rsidRDefault="00EC232B" w:rsidP="00EC232B">
      <w:pPr>
        <w:pStyle w:val="Titre1"/>
      </w:pPr>
      <w:bookmarkStart w:id="16" w:name="_Toc182727558"/>
      <w:r w:rsidRPr="00EC232B">
        <w:lastRenderedPageBreak/>
        <w:t>Partie 2 : Les droits d’utilisation des logiciels et des services</w:t>
      </w:r>
      <w:bookmarkEnd w:id="16"/>
    </w:p>
    <w:p w14:paraId="1D8B556B" w14:textId="77777777" w:rsidR="00EC232B" w:rsidRDefault="00EC232B" w:rsidP="00EC232B">
      <w:pPr>
        <w:pStyle w:val="Sansinterligne"/>
      </w:pPr>
    </w:p>
    <w:p w14:paraId="3D86989A" w14:textId="3BF159B1" w:rsidR="00EC232B" w:rsidRPr="00EC232B" w:rsidRDefault="00EC232B" w:rsidP="00EC232B">
      <w:pPr>
        <w:pStyle w:val="Titre2"/>
        <w:numPr>
          <w:ilvl w:val="0"/>
          <w:numId w:val="63"/>
        </w:numPr>
        <w:rPr>
          <w:lang w:val="fr-FR"/>
        </w:rPr>
      </w:pPr>
      <w:bookmarkStart w:id="17" w:name="_Toc182727559"/>
      <w:r w:rsidRPr="00EC232B">
        <w:rPr>
          <w:lang w:val="fr-FR"/>
        </w:rPr>
        <w:t xml:space="preserve">Logiciels propriétaires et </w:t>
      </w:r>
      <w:r w:rsidR="0044792B">
        <w:rPr>
          <w:lang w:val="fr-FR"/>
        </w:rPr>
        <w:t>libres</w:t>
      </w:r>
      <w:bookmarkEnd w:id="17"/>
    </w:p>
    <w:p w14:paraId="03233C2B" w14:textId="77777777" w:rsidR="00EC232B" w:rsidRDefault="00EC232B" w:rsidP="00EC232B">
      <w:pPr>
        <w:pStyle w:val="Sansinterligne"/>
        <w:rPr>
          <w:lang w:val="fr-FR"/>
        </w:rPr>
      </w:pPr>
    </w:p>
    <w:p w14:paraId="6F992209" w14:textId="3D1C5630" w:rsidR="00EC232B" w:rsidRPr="00EC232B" w:rsidRDefault="00EC232B" w:rsidP="00EC232B">
      <w:pPr>
        <w:pStyle w:val="Sansinterligne"/>
        <w:rPr>
          <w:lang w:val="fr-FR"/>
        </w:rPr>
      </w:pPr>
      <w:r w:rsidRPr="00EC232B">
        <w:rPr>
          <w:lang w:val="fr-FR"/>
        </w:rPr>
        <w:t>Les logiciels se divisent généralement en deux grandes catégories, selon leur mode de diffusion et d’utilisation :</w:t>
      </w:r>
    </w:p>
    <w:p w14:paraId="06791DC3" w14:textId="77777777" w:rsidR="00EC232B" w:rsidRDefault="00EC232B" w:rsidP="00EC232B">
      <w:pPr>
        <w:pStyle w:val="Sansinterligne"/>
        <w:rPr>
          <w:b/>
          <w:bCs/>
          <w:lang w:val="fr-FR"/>
        </w:rPr>
      </w:pPr>
    </w:p>
    <w:p w14:paraId="60BBA828" w14:textId="79C7F118" w:rsidR="00EC232B" w:rsidRPr="00EC232B" w:rsidRDefault="00EC232B" w:rsidP="00EC232B">
      <w:pPr>
        <w:pStyle w:val="Sansinterligne"/>
        <w:rPr>
          <w:b/>
          <w:bCs/>
          <w:lang w:val="fr-FR"/>
        </w:rPr>
      </w:pPr>
      <w:r w:rsidRPr="00EC232B">
        <w:rPr>
          <w:b/>
          <w:bCs/>
          <w:lang w:val="fr-FR"/>
        </w:rPr>
        <w:t>Logiciels propriétaires</w:t>
      </w:r>
    </w:p>
    <w:p w14:paraId="1A2EEE29" w14:textId="77777777" w:rsidR="00EC232B" w:rsidRPr="00EC232B" w:rsidRDefault="00EC232B" w:rsidP="00EC232B">
      <w:pPr>
        <w:pStyle w:val="Sansinterligne"/>
        <w:rPr>
          <w:lang w:val="fr-FR"/>
        </w:rPr>
      </w:pPr>
      <w:r w:rsidRPr="00EC232B">
        <w:rPr>
          <w:lang w:val="fr-FR"/>
        </w:rPr>
        <w:t>Ces logiciels sont soumis à des licences restrictives, qui limitent la liberté des utilisateurs. Ils ne peuvent être utilisés, copiés ou modifiés qu’en respectant les conditions définies par l’éditeur. Exemple classique : Microsoft Office.</w:t>
      </w:r>
    </w:p>
    <w:p w14:paraId="5280D141" w14:textId="77777777" w:rsidR="00EC232B" w:rsidRDefault="00EC232B" w:rsidP="00EC232B">
      <w:pPr>
        <w:pStyle w:val="Sansinterligne"/>
        <w:rPr>
          <w:b/>
          <w:bCs/>
          <w:lang w:val="fr-FR"/>
        </w:rPr>
      </w:pPr>
    </w:p>
    <w:p w14:paraId="15735664" w14:textId="5A823EF3" w:rsidR="00EC232B" w:rsidRPr="00EC232B" w:rsidRDefault="00EC232B" w:rsidP="00EC232B">
      <w:pPr>
        <w:pStyle w:val="Sansinterligne"/>
        <w:rPr>
          <w:b/>
          <w:bCs/>
          <w:lang w:val="fr-FR"/>
        </w:rPr>
      </w:pPr>
      <w:r w:rsidRPr="00EC232B">
        <w:rPr>
          <w:b/>
          <w:bCs/>
          <w:lang w:val="fr-FR"/>
        </w:rPr>
        <w:t xml:space="preserve">Logiciels </w:t>
      </w:r>
      <w:r w:rsidR="0044792B">
        <w:rPr>
          <w:b/>
          <w:bCs/>
          <w:lang w:val="fr-FR"/>
        </w:rPr>
        <w:t>libres</w:t>
      </w:r>
    </w:p>
    <w:p w14:paraId="04C5F65A" w14:textId="77777777" w:rsidR="00EC232B" w:rsidRPr="00EC232B" w:rsidRDefault="00EC232B" w:rsidP="00EC232B">
      <w:pPr>
        <w:pStyle w:val="Sansinterligne"/>
        <w:rPr>
          <w:lang w:val="fr-FR"/>
        </w:rPr>
      </w:pPr>
      <w:r w:rsidRPr="00EC232B">
        <w:rPr>
          <w:lang w:val="fr-FR"/>
        </w:rPr>
        <w:t>Ces logiciels sont distribués sous des licences qui permettent à quiconque de les utiliser, les modifier et les redistribuer. Les conditions varient selon la licence (GPL, MIT, Apache, etc.), mais l’esprit général est celui du partage et de la collaboration.</w:t>
      </w:r>
    </w:p>
    <w:p w14:paraId="2053039A" w14:textId="77777777" w:rsidR="00EC232B" w:rsidRDefault="00EC232B" w:rsidP="00EC232B">
      <w:pPr>
        <w:pStyle w:val="Sansinterligne"/>
        <w:rPr>
          <w:lang w:val="fr-FR"/>
        </w:rPr>
      </w:pPr>
    </w:p>
    <w:p w14:paraId="39887AC4" w14:textId="32E8996F" w:rsidR="00EC232B" w:rsidRDefault="00EC232B" w:rsidP="00EC232B">
      <w:pPr>
        <w:pStyle w:val="Sansinterligne"/>
        <w:rPr>
          <w:lang w:val="fr-FR"/>
        </w:rPr>
      </w:pPr>
      <w:r w:rsidRPr="00EC232B">
        <w:rPr>
          <w:lang w:val="fr-FR"/>
        </w:rPr>
        <w:t xml:space="preserve">La principale différence réside dans la </w:t>
      </w:r>
      <w:r w:rsidRPr="00EC232B">
        <w:rPr>
          <w:b/>
          <w:bCs/>
          <w:lang w:val="fr-FR"/>
        </w:rPr>
        <w:t>philosophie</w:t>
      </w:r>
      <w:r w:rsidRPr="00EC232B">
        <w:rPr>
          <w:lang w:val="fr-FR"/>
        </w:rPr>
        <w:t xml:space="preserve"> : les logiciels propriétaires privilégient un contrôle strict, tandis que l’open source encourage la transparence et l’innovation collective.</w:t>
      </w:r>
    </w:p>
    <w:p w14:paraId="314A3E66" w14:textId="77777777" w:rsidR="0044792B" w:rsidRDefault="0044792B" w:rsidP="00EC232B">
      <w:pPr>
        <w:pStyle w:val="Sansinterligne"/>
        <w:rPr>
          <w:lang w:val="fr-FR"/>
        </w:rPr>
      </w:pPr>
    </w:p>
    <w:p w14:paraId="6CF2CDA3" w14:textId="521B84AD" w:rsidR="0044792B" w:rsidRPr="0044792B" w:rsidRDefault="0044792B" w:rsidP="0044792B">
      <w:pPr>
        <w:pStyle w:val="Titre3"/>
        <w:numPr>
          <w:ilvl w:val="0"/>
          <w:numId w:val="72"/>
        </w:numPr>
        <w:rPr>
          <w:lang w:val="fr-FR"/>
        </w:rPr>
      </w:pPr>
      <w:bookmarkStart w:id="18" w:name="_Toc182727560"/>
      <w:r w:rsidRPr="0044792B">
        <w:rPr>
          <w:lang w:val="fr-FR"/>
        </w:rPr>
        <w:t>Licences libres</w:t>
      </w:r>
      <w:bookmarkEnd w:id="18"/>
    </w:p>
    <w:p w14:paraId="39C7E718" w14:textId="77777777" w:rsidR="0044792B" w:rsidRPr="0044792B" w:rsidRDefault="0044792B" w:rsidP="0044792B">
      <w:pPr>
        <w:pStyle w:val="Sansinterligne"/>
        <w:rPr>
          <w:lang w:val="fr-FR"/>
        </w:rPr>
      </w:pPr>
      <w:r w:rsidRPr="0044792B">
        <w:rPr>
          <w:lang w:val="fr-FR"/>
        </w:rPr>
        <w:t xml:space="preserve">Les </w:t>
      </w:r>
      <w:r w:rsidRPr="0044792B">
        <w:rPr>
          <w:b/>
          <w:bCs/>
          <w:lang w:val="fr-FR"/>
        </w:rPr>
        <w:t>licences libres</w:t>
      </w:r>
      <w:r w:rsidRPr="0044792B">
        <w:rPr>
          <w:lang w:val="fr-FR"/>
        </w:rPr>
        <w:t xml:space="preserve"> sont conçues pour promouvoir la collaboration et le partage dans le domaine du développement logiciel. Elles permettent aux utilisateurs d’accéder au code source, de le modifier, et de redistribuer les versions modifiées. Cependant, ces libertés s’accompagnent parfois de certaines obligations. Trois des licences libres les plus courantes sont la </w:t>
      </w:r>
      <w:r w:rsidRPr="0044792B">
        <w:rPr>
          <w:b/>
          <w:bCs/>
          <w:lang w:val="fr-FR"/>
        </w:rPr>
        <w:t>GPL</w:t>
      </w:r>
      <w:r w:rsidRPr="0044792B">
        <w:rPr>
          <w:lang w:val="fr-FR"/>
        </w:rPr>
        <w:t xml:space="preserve">, la </w:t>
      </w:r>
      <w:r w:rsidRPr="0044792B">
        <w:rPr>
          <w:b/>
          <w:bCs/>
          <w:lang w:val="fr-FR"/>
        </w:rPr>
        <w:t>MIT</w:t>
      </w:r>
      <w:r w:rsidRPr="0044792B">
        <w:rPr>
          <w:lang w:val="fr-FR"/>
        </w:rPr>
        <w:t xml:space="preserve"> et </w:t>
      </w:r>
      <w:proofErr w:type="gramStart"/>
      <w:r w:rsidRPr="0044792B">
        <w:rPr>
          <w:lang w:val="fr-FR"/>
        </w:rPr>
        <w:t xml:space="preserve">la </w:t>
      </w:r>
      <w:r w:rsidRPr="0044792B">
        <w:rPr>
          <w:b/>
          <w:bCs/>
          <w:lang w:val="fr-FR"/>
        </w:rPr>
        <w:t>Apache</w:t>
      </w:r>
      <w:proofErr w:type="gramEnd"/>
      <w:r w:rsidRPr="0044792B">
        <w:rPr>
          <w:lang w:val="fr-FR"/>
        </w:rPr>
        <w:t>.</w:t>
      </w:r>
    </w:p>
    <w:p w14:paraId="75B7648D" w14:textId="77777777" w:rsidR="0044792B" w:rsidRDefault="0044792B" w:rsidP="0044792B">
      <w:pPr>
        <w:pStyle w:val="Sansinterligne"/>
        <w:rPr>
          <w:b/>
          <w:bCs/>
          <w:lang w:val="fr-FR"/>
        </w:rPr>
      </w:pPr>
    </w:p>
    <w:p w14:paraId="44F94761" w14:textId="350AADB9" w:rsidR="0044792B" w:rsidRPr="0044792B" w:rsidRDefault="0044792B" w:rsidP="0044792B">
      <w:pPr>
        <w:pStyle w:val="Sansinterligne"/>
        <w:rPr>
          <w:b/>
          <w:bCs/>
          <w:lang w:val="fr-FR"/>
        </w:rPr>
      </w:pPr>
      <w:r w:rsidRPr="0044792B">
        <w:rPr>
          <w:b/>
          <w:bCs/>
          <w:lang w:val="fr-FR"/>
        </w:rPr>
        <w:t>GPL (General Public License)</w:t>
      </w:r>
    </w:p>
    <w:p w14:paraId="2A342EE7" w14:textId="77777777" w:rsidR="0044792B" w:rsidRPr="0044792B" w:rsidRDefault="0044792B" w:rsidP="0044792B">
      <w:pPr>
        <w:pStyle w:val="Sansinterligne"/>
        <w:rPr>
          <w:lang w:val="fr-FR"/>
        </w:rPr>
      </w:pPr>
      <w:r w:rsidRPr="0044792B">
        <w:rPr>
          <w:lang w:val="fr-FR"/>
        </w:rPr>
        <w:t>La GPL est l’une des licences libres les plus strictes en termes de partage. Voici ses caractéristiques principales :</w:t>
      </w:r>
    </w:p>
    <w:p w14:paraId="2EF82584" w14:textId="77777777" w:rsidR="0044792B" w:rsidRPr="0044792B" w:rsidRDefault="0044792B" w:rsidP="0044792B">
      <w:pPr>
        <w:pStyle w:val="Sansinterligne"/>
        <w:numPr>
          <w:ilvl w:val="0"/>
          <w:numId w:val="69"/>
        </w:numPr>
        <w:rPr>
          <w:lang w:val="fr-FR"/>
        </w:rPr>
      </w:pPr>
      <w:r w:rsidRPr="0044792B">
        <w:rPr>
          <w:b/>
          <w:bCs/>
          <w:lang w:val="fr-FR"/>
        </w:rPr>
        <w:t>Libertés offertes</w:t>
      </w:r>
      <w:r w:rsidRPr="0044792B">
        <w:rPr>
          <w:lang w:val="fr-FR"/>
        </w:rPr>
        <w:t xml:space="preserve"> : vous pouvez utiliser, modifier et redistribuer le logiciel.</w:t>
      </w:r>
    </w:p>
    <w:p w14:paraId="00C40B61" w14:textId="77777777" w:rsidR="0044792B" w:rsidRPr="0044792B" w:rsidRDefault="0044792B" w:rsidP="0044792B">
      <w:pPr>
        <w:pStyle w:val="Sansinterligne"/>
        <w:numPr>
          <w:ilvl w:val="0"/>
          <w:numId w:val="69"/>
        </w:numPr>
        <w:rPr>
          <w:lang w:val="fr-FR"/>
        </w:rPr>
      </w:pPr>
      <w:r w:rsidRPr="0044792B">
        <w:rPr>
          <w:b/>
          <w:bCs/>
          <w:lang w:val="fr-FR"/>
        </w:rPr>
        <w:t>Obligations de partage</w:t>
      </w:r>
      <w:r w:rsidRPr="0044792B">
        <w:rPr>
          <w:lang w:val="fr-FR"/>
        </w:rPr>
        <w:t xml:space="preserve"> : si vous modifiez le logiciel et le redistribuez, votre version modifiée doit également être sous licence GPL. Cela garantit que le logiciel reste libre à tout moment.</w:t>
      </w:r>
    </w:p>
    <w:p w14:paraId="730FE160" w14:textId="77777777" w:rsidR="0044792B" w:rsidRDefault="0044792B" w:rsidP="0044792B">
      <w:pPr>
        <w:pStyle w:val="Sansinterligne"/>
        <w:rPr>
          <w:b/>
          <w:bCs/>
          <w:lang w:val="fr-FR"/>
        </w:rPr>
      </w:pPr>
    </w:p>
    <w:p w14:paraId="7BF53438" w14:textId="179966F7" w:rsidR="0044792B" w:rsidRPr="0044792B" w:rsidRDefault="0044792B" w:rsidP="0044792B">
      <w:pPr>
        <w:pStyle w:val="Sansinterligne"/>
        <w:rPr>
          <w:b/>
          <w:bCs/>
          <w:lang w:val="fr-FR"/>
        </w:rPr>
      </w:pPr>
      <w:r w:rsidRPr="0044792B">
        <w:rPr>
          <w:b/>
          <w:bCs/>
          <w:lang w:val="fr-FR"/>
        </w:rPr>
        <w:t>Licence MIT</w:t>
      </w:r>
    </w:p>
    <w:p w14:paraId="08E13A17" w14:textId="77777777" w:rsidR="0044792B" w:rsidRPr="0044792B" w:rsidRDefault="0044792B" w:rsidP="0044792B">
      <w:pPr>
        <w:pStyle w:val="Sansinterligne"/>
        <w:rPr>
          <w:lang w:val="fr-FR"/>
        </w:rPr>
      </w:pPr>
      <w:r w:rsidRPr="0044792B">
        <w:rPr>
          <w:lang w:val="fr-FR"/>
        </w:rPr>
        <w:t>La licence MIT est plus permissive que la GPL. Elle offre :</w:t>
      </w:r>
    </w:p>
    <w:p w14:paraId="437E3908" w14:textId="77777777" w:rsidR="0044792B" w:rsidRPr="0044792B" w:rsidRDefault="0044792B" w:rsidP="0044792B">
      <w:pPr>
        <w:pStyle w:val="Sansinterligne"/>
        <w:numPr>
          <w:ilvl w:val="0"/>
          <w:numId w:val="70"/>
        </w:numPr>
        <w:rPr>
          <w:lang w:val="fr-FR"/>
        </w:rPr>
      </w:pPr>
      <w:r w:rsidRPr="0044792B">
        <w:rPr>
          <w:b/>
          <w:bCs/>
          <w:lang w:val="fr-FR"/>
        </w:rPr>
        <w:t>Liberté d’utilisation</w:t>
      </w:r>
      <w:r w:rsidRPr="0044792B">
        <w:rPr>
          <w:lang w:val="fr-FR"/>
        </w:rPr>
        <w:t xml:space="preserve"> : les utilisateurs peuvent faire presque tout ce qu’ils veulent avec le logiciel, y compris l’intégrer dans des projets propriétaires.</w:t>
      </w:r>
    </w:p>
    <w:p w14:paraId="5C5EB5FB" w14:textId="77777777" w:rsidR="0044792B" w:rsidRPr="0044792B" w:rsidRDefault="0044792B" w:rsidP="0044792B">
      <w:pPr>
        <w:pStyle w:val="Sansinterligne"/>
        <w:numPr>
          <w:ilvl w:val="0"/>
          <w:numId w:val="70"/>
        </w:numPr>
        <w:rPr>
          <w:lang w:val="fr-FR"/>
        </w:rPr>
      </w:pPr>
      <w:r w:rsidRPr="0044792B">
        <w:rPr>
          <w:b/>
          <w:bCs/>
          <w:lang w:val="fr-FR"/>
        </w:rPr>
        <w:t>Peu de contraintes</w:t>
      </w:r>
      <w:r w:rsidRPr="0044792B">
        <w:rPr>
          <w:lang w:val="fr-FR"/>
        </w:rPr>
        <w:t xml:space="preserve"> : il suffit d’inclure une copie de la licence dans les fichiers distribués.</w:t>
      </w:r>
    </w:p>
    <w:p w14:paraId="74C50B86" w14:textId="77777777" w:rsidR="0044792B" w:rsidRDefault="0044792B" w:rsidP="0044792B">
      <w:pPr>
        <w:pStyle w:val="Sansinterligne"/>
        <w:rPr>
          <w:b/>
          <w:bCs/>
          <w:lang w:val="fr-FR"/>
        </w:rPr>
      </w:pPr>
    </w:p>
    <w:p w14:paraId="3878425D" w14:textId="4346234D" w:rsidR="0044792B" w:rsidRPr="0044792B" w:rsidRDefault="0044792B" w:rsidP="0044792B">
      <w:pPr>
        <w:pStyle w:val="Sansinterligne"/>
        <w:rPr>
          <w:b/>
          <w:bCs/>
          <w:lang w:val="fr-FR"/>
        </w:rPr>
      </w:pPr>
      <w:r w:rsidRPr="0044792B">
        <w:rPr>
          <w:b/>
          <w:bCs/>
          <w:lang w:val="fr-FR"/>
        </w:rPr>
        <w:lastRenderedPageBreak/>
        <w:t>Licence Apache</w:t>
      </w:r>
    </w:p>
    <w:p w14:paraId="7896BE00" w14:textId="77777777" w:rsidR="0044792B" w:rsidRPr="0044792B" w:rsidRDefault="0044792B" w:rsidP="0044792B">
      <w:pPr>
        <w:pStyle w:val="Sansinterligne"/>
        <w:rPr>
          <w:lang w:val="fr-FR"/>
        </w:rPr>
      </w:pPr>
      <w:r w:rsidRPr="0044792B">
        <w:rPr>
          <w:lang w:val="fr-FR"/>
        </w:rPr>
        <w:t>La licence Apache est un compromis entre liberté et protection. Elle :</w:t>
      </w:r>
    </w:p>
    <w:p w14:paraId="4A040C7F" w14:textId="77777777" w:rsidR="0044792B" w:rsidRPr="0044792B" w:rsidRDefault="0044792B" w:rsidP="0044792B">
      <w:pPr>
        <w:pStyle w:val="Sansinterligne"/>
        <w:numPr>
          <w:ilvl w:val="0"/>
          <w:numId w:val="71"/>
        </w:numPr>
        <w:rPr>
          <w:lang w:val="fr-FR"/>
        </w:rPr>
      </w:pPr>
      <w:r w:rsidRPr="0044792B">
        <w:rPr>
          <w:lang w:val="fr-FR"/>
        </w:rPr>
        <w:t>Permet l’utilisation, la modification et la distribution.</w:t>
      </w:r>
    </w:p>
    <w:p w14:paraId="18603FC7" w14:textId="77777777" w:rsidR="0044792B" w:rsidRPr="0044792B" w:rsidRDefault="0044792B" w:rsidP="0044792B">
      <w:pPr>
        <w:pStyle w:val="Sansinterligne"/>
        <w:numPr>
          <w:ilvl w:val="0"/>
          <w:numId w:val="71"/>
        </w:numPr>
        <w:rPr>
          <w:lang w:val="fr-FR"/>
        </w:rPr>
      </w:pPr>
      <w:r w:rsidRPr="0044792B">
        <w:rPr>
          <w:lang w:val="fr-FR"/>
        </w:rPr>
        <w:t>Ajoute des clauses spécifiques pour protéger contre l’utilisation abusive des brevets.</w:t>
      </w:r>
    </w:p>
    <w:p w14:paraId="3F7B6E64" w14:textId="77777777" w:rsidR="0044792B" w:rsidRPr="0044792B" w:rsidRDefault="0044792B" w:rsidP="0044792B">
      <w:pPr>
        <w:pStyle w:val="Sansinterligne"/>
        <w:rPr>
          <w:lang w:val="fr-FR"/>
        </w:rPr>
      </w:pPr>
      <w:r w:rsidRPr="0044792B">
        <w:rPr>
          <w:lang w:val="fr-FR"/>
        </w:rPr>
        <w:t>Ces licences libres favorisent un écosystème collaboratif, permettant aux développeurs de s’appuyer sur le travail existant pour créer de nouveaux outils et solutions.</w:t>
      </w:r>
    </w:p>
    <w:p w14:paraId="6453A414" w14:textId="77777777" w:rsidR="0044792B" w:rsidRDefault="0044792B" w:rsidP="00EC232B">
      <w:pPr>
        <w:pStyle w:val="Sansinterligne"/>
        <w:rPr>
          <w:lang w:val="fr-FR"/>
        </w:rPr>
      </w:pPr>
    </w:p>
    <w:p w14:paraId="49A7FCDA" w14:textId="7190DDFC" w:rsidR="0044792B" w:rsidRPr="0044792B" w:rsidRDefault="0044792B" w:rsidP="0044792B">
      <w:pPr>
        <w:pStyle w:val="Titre3"/>
        <w:rPr>
          <w:lang w:val="fr-FR"/>
        </w:rPr>
      </w:pPr>
      <w:bookmarkStart w:id="19" w:name="_Toc182727561"/>
      <w:r w:rsidRPr="0044792B">
        <w:rPr>
          <w:lang w:val="fr-FR"/>
        </w:rPr>
        <w:t>Licences propriétaires</w:t>
      </w:r>
      <w:bookmarkEnd w:id="19"/>
    </w:p>
    <w:p w14:paraId="4C9C007A" w14:textId="77777777" w:rsidR="0044792B" w:rsidRPr="0044792B" w:rsidRDefault="0044792B" w:rsidP="0044792B">
      <w:pPr>
        <w:pStyle w:val="Sansinterligne"/>
        <w:rPr>
          <w:lang w:val="fr-FR"/>
        </w:rPr>
      </w:pPr>
      <w:r w:rsidRPr="0044792B">
        <w:rPr>
          <w:lang w:val="fr-FR"/>
        </w:rPr>
        <w:t xml:space="preserve">À l’opposé des licences libres se trouvent les </w:t>
      </w:r>
      <w:r w:rsidRPr="0044792B">
        <w:rPr>
          <w:b/>
          <w:bCs/>
          <w:lang w:val="fr-FR"/>
        </w:rPr>
        <w:t>licences propriétaires</w:t>
      </w:r>
      <w:r w:rsidRPr="0044792B">
        <w:rPr>
          <w:lang w:val="fr-FR"/>
        </w:rPr>
        <w:t>. Ces licences restreignent considérablement les droits des utilisateurs, offrant uniquement un droit d’utilisation limité du logiciel, sans accès au code source.</w:t>
      </w:r>
    </w:p>
    <w:p w14:paraId="210F61AC" w14:textId="77777777" w:rsidR="0044792B" w:rsidRDefault="0044792B" w:rsidP="0044792B">
      <w:pPr>
        <w:pStyle w:val="Sansinterligne"/>
        <w:rPr>
          <w:b/>
          <w:bCs/>
          <w:lang w:val="fr-FR"/>
        </w:rPr>
      </w:pPr>
    </w:p>
    <w:p w14:paraId="17CB1486" w14:textId="05AEE18C" w:rsidR="0044792B" w:rsidRPr="0044792B" w:rsidRDefault="0044792B" w:rsidP="0044792B">
      <w:pPr>
        <w:pStyle w:val="Sansinterligne"/>
        <w:rPr>
          <w:b/>
          <w:bCs/>
          <w:lang w:val="fr-FR"/>
        </w:rPr>
      </w:pPr>
      <w:r w:rsidRPr="0044792B">
        <w:rPr>
          <w:b/>
          <w:bCs/>
          <w:lang w:val="fr-FR"/>
        </w:rPr>
        <w:t>Caractéristiques principales :</w:t>
      </w:r>
    </w:p>
    <w:p w14:paraId="64DF281A" w14:textId="77777777" w:rsidR="0044792B" w:rsidRPr="0044792B" w:rsidRDefault="0044792B" w:rsidP="0044792B">
      <w:pPr>
        <w:pStyle w:val="Sansinterligne"/>
        <w:numPr>
          <w:ilvl w:val="0"/>
          <w:numId w:val="73"/>
        </w:numPr>
        <w:rPr>
          <w:lang w:val="fr-FR"/>
        </w:rPr>
      </w:pPr>
      <w:r w:rsidRPr="0044792B">
        <w:rPr>
          <w:b/>
          <w:bCs/>
          <w:lang w:val="fr-FR"/>
        </w:rPr>
        <w:t>Code source fermé</w:t>
      </w:r>
      <w:r w:rsidRPr="0044792B">
        <w:rPr>
          <w:lang w:val="fr-FR"/>
        </w:rPr>
        <w:t xml:space="preserve"> : l’utilisateur n’a pas la possibilité de voir ou de modifier le fonctionnement interne du logiciel.</w:t>
      </w:r>
    </w:p>
    <w:p w14:paraId="60125BF7" w14:textId="77777777" w:rsidR="0044792B" w:rsidRPr="0044792B" w:rsidRDefault="0044792B" w:rsidP="0044792B">
      <w:pPr>
        <w:pStyle w:val="Sansinterligne"/>
        <w:numPr>
          <w:ilvl w:val="0"/>
          <w:numId w:val="73"/>
        </w:numPr>
        <w:rPr>
          <w:lang w:val="fr-FR"/>
        </w:rPr>
      </w:pPr>
      <w:r w:rsidRPr="0044792B">
        <w:rPr>
          <w:b/>
          <w:bCs/>
          <w:lang w:val="fr-FR"/>
        </w:rPr>
        <w:t>Utilisation restreinte</w:t>
      </w:r>
      <w:r w:rsidRPr="0044792B">
        <w:rPr>
          <w:lang w:val="fr-FR"/>
        </w:rPr>
        <w:t xml:space="preserve"> : le logiciel ne peut être utilisé que dans les conditions définies par l’éditeur. Par exemple, il peut être interdit de copier, partager ou même installer le logiciel sur plusieurs appareils sans autorisation explicite.</w:t>
      </w:r>
    </w:p>
    <w:p w14:paraId="5EDCF580" w14:textId="77777777" w:rsidR="0044792B" w:rsidRDefault="0044792B" w:rsidP="0044792B">
      <w:pPr>
        <w:pStyle w:val="Sansinterligne"/>
        <w:rPr>
          <w:lang w:val="fr-FR"/>
        </w:rPr>
      </w:pPr>
    </w:p>
    <w:p w14:paraId="3B5EE97F" w14:textId="6622C498" w:rsidR="0044792B" w:rsidRPr="0044792B" w:rsidRDefault="0044792B" w:rsidP="0044792B">
      <w:pPr>
        <w:pStyle w:val="Sansinterligne"/>
        <w:rPr>
          <w:lang w:val="fr-FR"/>
        </w:rPr>
      </w:pPr>
      <w:r w:rsidRPr="0044792B">
        <w:rPr>
          <w:lang w:val="fr-FR"/>
        </w:rPr>
        <w:t>Les logiciels propriétaires, comme Microsoft Office ou Adobe Photoshop, fonctionnent souvent sur un modèle commercial. Les entreprises vendent non pas le logiciel lui-même, mais le droit de l’utiliser, souvent sous forme d’abonnement.</w:t>
      </w:r>
    </w:p>
    <w:p w14:paraId="20CE034F" w14:textId="77777777" w:rsidR="0044792B" w:rsidRDefault="0044792B" w:rsidP="0044792B">
      <w:pPr>
        <w:pStyle w:val="Sansinterligne"/>
        <w:rPr>
          <w:lang w:val="fr-FR"/>
        </w:rPr>
      </w:pPr>
    </w:p>
    <w:p w14:paraId="43309403" w14:textId="5DC31A1F" w:rsidR="0044792B" w:rsidRPr="0044792B" w:rsidRDefault="0044792B" w:rsidP="0044792B">
      <w:pPr>
        <w:pStyle w:val="Sansinterligne"/>
        <w:rPr>
          <w:lang w:val="fr-FR"/>
        </w:rPr>
      </w:pPr>
      <w:r w:rsidRPr="0044792B">
        <w:rPr>
          <w:lang w:val="fr-FR"/>
        </w:rPr>
        <w:t>Cette approche offre une grande sécurité pour les éditeurs de logiciels, mais limite les libertés des utilisateurs.</w:t>
      </w:r>
    </w:p>
    <w:p w14:paraId="3A75C8A4" w14:textId="77777777" w:rsidR="0044792B" w:rsidRDefault="0044792B" w:rsidP="00EC232B">
      <w:pPr>
        <w:pStyle w:val="Sansinterligne"/>
        <w:rPr>
          <w:lang w:val="fr-FR"/>
        </w:rPr>
      </w:pPr>
    </w:p>
    <w:p w14:paraId="6E37F6A2" w14:textId="5A7386E3" w:rsidR="00EC232B" w:rsidRDefault="00EC232B" w:rsidP="00EC232B">
      <w:pPr>
        <w:pStyle w:val="Titre2"/>
      </w:pPr>
      <w:bookmarkStart w:id="20" w:name="_Toc182727562"/>
      <w:r w:rsidRPr="00EC232B">
        <w:t>Contrats d’utilisation (EULA - End User License Agreement)</w:t>
      </w:r>
      <w:bookmarkEnd w:id="20"/>
    </w:p>
    <w:p w14:paraId="6A94F232" w14:textId="77777777" w:rsidR="00EC232B" w:rsidRDefault="00EC232B" w:rsidP="00EC232B">
      <w:pPr>
        <w:pStyle w:val="Sansinterligne"/>
      </w:pPr>
    </w:p>
    <w:p w14:paraId="62A642AB" w14:textId="49058A90" w:rsidR="00EC232B" w:rsidRPr="00EC232B" w:rsidRDefault="00EC232B" w:rsidP="00EC232B">
      <w:pPr>
        <w:pStyle w:val="Titre3"/>
        <w:numPr>
          <w:ilvl w:val="0"/>
          <w:numId w:val="68"/>
        </w:numPr>
        <w:rPr>
          <w:lang w:val="fr-FR"/>
        </w:rPr>
      </w:pPr>
      <w:bookmarkStart w:id="21" w:name="_Toc182727563"/>
      <w:r w:rsidRPr="00EC232B">
        <w:rPr>
          <w:lang w:val="fr-FR"/>
        </w:rPr>
        <w:t>Définition et rôle</w:t>
      </w:r>
      <w:bookmarkEnd w:id="21"/>
    </w:p>
    <w:p w14:paraId="1F58807A" w14:textId="77777777" w:rsidR="00EC232B" w:rsidRPr="00EC232B" w:rsidRDefault="00EC232B" w:rsidP="00EC232B">
      <w:pPr>
        <w:pStyle w:val="Sansinterligne"/>
        <w:rPr>
          <w:lang w:val="fr-FR"/>
        </w:rPr>
      </w:pPr>
      <w:r w:rsidRPr="00EC232B">
        <w:rPr>
          <w:lang w:val="fr-FR"/>
        </w:rPr>
        <w:t xml:space="preserve">Un contrat d’utilisation, ou </w:t>
      </w:r>
      <w:r w:rsidRPr="00EC232B">
        <w:rPr>
          <w:b/>
          <w:bCs/>
          <w:lang w:val="fr-FR"/>
        </w:rPr>
        <w:t>EULA</w:t>
      </w:r>
      <w:r w:rsidRPr="00EC232B">
        <w:rPr>
          <w:lang w:val="fr-FR"/>
        </w:rPr>
        <w:t xml:space="preserve"> (End User License Agreement), est un accord juridique essentiel dans le domaine des logiciels et des applications numériques. Il formalise la relation entre deux parties : </w:t>
      </w:r>
      <w:r w:rsidRPr="00EC232B">
        <w:rPr>
          <w:b/>
          <w:bCs/>
          <w:lang w:val="fr-FR"/>
        </w:rPr>
        <w:t>le fournisseur</w:t>
      </w:r>
      <w:r w:rsidRPr="00EC232B">
        <w:rPr>
          <w:lang w:val="fr-FR"/>
        </w:rPr>
        <w:t xml:space="preserve"> du logiciel (souvent une entreprise ou un développeur) et </w:t>
      </w:r>
      <w:r w:rsidRPr="00EC232B">
        <w:rPr>
          <w:b/>
          <w:bCs/>
          <w:lang w:val="fr-FR"/>
        </w:rPr>
        <w:t>l’utilisateur final</w:t>
      </w:r>
      <w:r w:rsidRPr="00EC232B">
        <w:rPr>
          <w:lang w:val="fr-FR"/>
        </w:rPr>
        <w:t xml:space="preserve"> (vous, moi, ou toute personne ou entreprise utilisant le programme).</w:t>
      </w:r>
    </w:p>
    <w:p w14:paraId="7683A4C9" w14:textId="77777777" w:rsidR="00EC232B" w:rsidRDefault="00EC232B" w:rsidP="00EC232B">
      <w:pPr>
        <w:pStyle w:val="Sansinterligne"/>
        <w:rPr>
          <w:lang w:val="fr-FR"/>
        </w:rPr>
      </w:pPr>
    </w:p>
    <w:p w14:paraId="21458072" w14:textId="222B69B9" w:rsidR="00EC232B" w:rsidRPr="00EC232B" w:rsidRDefault="00EC232B" w:rsidP="00EC232B">
      <w:pPr>
        <w:pStyle w:val="Sansinterligne"/>
        <w:rPr>
          <w:lang w:val="fr-FR"/>
        </w:rPr>
      </w:pPr>
      <w:r w:rsidRPr="00EC232B">
        <w:rPr>
          <w:lang w:val="fr-FR"/>
        </w:rPr>
        <w:t xml:space="preserve">En termes simples, le EULA définit les </w:t>
      </w:r>
      <w:r w:rsidRPr="00EC232B">
        <w:rPr>
          <w:b/>
          <w:bCs/>
          <w:lang w:val="fr-FR"/>
        </w:rPr>
        <w:t>conditions d’utilisation</w:t>
      </w:r>
      <w:r w:rsidRPr="00EC232B">
        <w:rPr>
          <w:lang w:val="fr-FR"/>
        </w:rPr>
        <w:t xml:space="preserve"> d’un logiciel. C’est une sorte de feuille de route juridique qui précise ce que l’utilisateur est autorisé à faire avec le produit et ce qui est interdit. Il protège les intérêts du fournisseur tout en informant l’utilisateur de ses droits et responsabilités.</w:t>
      </w:r>
    </w:p>
    <w:p w14:paraId="7A649C78" w14:textId="77777777" w:rsidR="00EC232B" w:rsidRDefault="00EC232B" w:rsidP="00EC232B">
      <w:pPr>
        <w:pStyle w:val="Sansinterligne"/>
        <w:rPr>
          <w:lang w:val="fr-FR"/>
        </w:rPr>
      </w:pPr>
    </w:p>
    <w:p w14:paraId="025D4AC4" w14:textId="3355B745" w:rsidR="00EC232B" w:rsidRPr="00EC232B" w:rsidRDefault="00EC232B" w:rsidP="00EC232B">
      <w:pPr>
        <w:pStyle w:val="Sansinterligne"/>
        <w:rPr>
          <w:lang w:val="fr-FR"/>
        </w:rPr>
      </w:pPr>
      <w:r w:rsidRPr="00EC232B">
        <w:rPr>
          <w:lang w:val="fr-FR"/>
        </w:rPr>
        <w:lastRenderedPageBreak/>
        <w:t>Prenons un exemple courant : lorsque vous téléchargez une application sur votre téléphone, un écran vous invite souvent à accepter les conditions générales. Ce document, souvent négligé, est précisément le EULA. L’accepter signifie que vous acceptez d’utiliser le logiciel selon les règles fixées par le fournisseur.</w:t>
      </w:r>
    </w:p>
    <w:p w14:paraId="500A0144" w14:textId="00D38F99" w:rsidR="00EC232B" w:rsidRPr="00EC232B" w:rsidRDefault="00EC232B" w:rsidP="00EC232B">
      <w:pPr>
        <w:pStyle w:val="Sansinterligne"/>
        <w:rPr>
          <w:lang w:val="fr-FR"/>
        </w:rPr>
      </w:pPr>
    </w:p>
    <w:p w14:paraId="2ADF7329" w14:textId="783EFB5A" w:rsidR="00EC232B" w:rsidRPr="00EC232B" w:rsidRDefault="00EC232B" w:rsidP="00EC232B">
      <w:pPr>
        <w:pStyle w:val="Titre3"/>
        <w:rPr>
          <w:lang w:val="fr-FR"/>
        </w:rPr>
      </w:pPr>
      <w:bookmarkStart w:id="22" w:name="_Toc182727564"/>
      <w:r w:rsidRPr="00EC232B">
        <w:rPr>
          <w:lang w:val="fr-FR"/>
        </w:rPr>
        <w:t>Contenu typique des contrats</w:t>
      </w:r>
      <w:bookmarkEnd w:id="22"/>
    </w:p>
    <w:p w14:paraId="5951B420" w14:textId="77777777" w:rsidR="00EC232B" w:rsidRPr="00EC232B" w:rsidRDefault="00EC232B" w:rsidP="00EC232B">
      <w:pPr>
        <w:pStyle w:val="Sansinterligne"/>
        <w:rPr>
          <w:lang w:val="fr-FR"/>
        </w:rPr>
      </w:pPr>
      <w:r w:rsidRPr="00EC232B">
        <w:rPr>
          <w:lang w:val="fr-FR"/>
        </w:rPr>
        <w:t xml:space="preserve">Les EULA, bien qu’ils puissent varier d’un produit à l’autre, suivent une structure assez similaire. Ils abordent trois aspects principaux : </w:t>
      </w:r>
      <w:r w:rsidRPr="00EC232B">
        <w:rPr>
          <w:b/>
          <w:bCs/>
          <w:lang w:val="fr-FR"/>
        </w:rPr>
        <w:t>les droits d’usage</w:t>
      </w:r>
      <w:r w:rsidRPr="00EC232B">
        <w:rPr>
          <w:lang w:val="fr-FR"/>
        </w:rPr>
        <w:t xml:space="preserve">, </w:t>
      </w:r>
      <w:r w:rsidRPr="00EC232B">
        <w:rPr>
          <w:b/>
          <w:bCs/>
          <w:lang w:val="fr-FR"/>
        </w:rPr>
        <w:t>les restrictions</w:t>
      </w:r>
      <w:r w:rsidRPr="00EC232B">
        <w:rPr>
          <w:lang w:val="fr-FR"/>
        </w:rPr>
        <w:t xml:space="preserve">, et </w:t>
      </w:r>
      <w:r w:rsidRPr="00EC232B">
        <w:rPr>
          <w:b/>
          <w:bCs/>
          <w:lang w:val="fr-FR"/>
        </w:rPr>
        <w:t>les responsabilités</w:t>
      </w:r>
      <w:r w:rsidRPr="00EC232B">
        <w:rPr>
          <w:lang w:val="fr-FR"/>
        </w:rPr>
        <w:t>.</w:t>
      </w:r>
    </w:p>
    <w:p w14:paraId="7D1867FD" w14:textId="77777777" w:rsidR="00EC232B" w:rsidRDefault="00EC232B" w:rsidP="00EC232B">
      <w:pPr>
        <w:pStyle w:val="Sansinterligne"/>
        <w:rPr>
          <w:b/>
          <w:bCs/>
          <w:lang w:val="fr-FR"/>
        </w:rPr>
      </w:pPr>
    </w:p>
    <w:p w14:paraId="2E780D5D" w14:textId="26393E51" w:rsidR="00EC232B" w:rsidRPr="00EC232B" w:rsidRDefault="00EC232B" w:rsidP="00EC232B">
      <w:pPr>
        <w:pStyle w:val="Sansinterligne"/>
        <w:rPr>
          <w:b/>
          <w:bCs/>
          <w:lang w:val="fr-FR"/>
        </w:rPr>
      </w:pPr>
      <w:r w:rsidRPr="00EC232B">
        <w:rPr>
          <w:b/>
          <w:bCs/>
          <w:lang w:val="fr-FR"/>
        </w:rPr>
        <w:t>Droits d’usage : ce que l’utilisateur est autorisé à faire</w:t>
      </w:r>
    </w:p>
    <w:p w14:paraId="4EA5652D" w14:textId="77777777" w:rsidR="00EC232B" w:rsidRPr="00EC232B" w:rsidRDefault="00EC232B" w:rsidP="00EC232B">
      <w:pPr>
        <w:pStyle w:val="Sansinterligne"/>
        <w:rPr>
          <w:lang w:val="fr-FR"/>
        </w:rPr>
      </w:pPr>
      <w:r w:rsidRPr="00EC232B">
        <w:rPr>
          <w:lang w:val="fr-FR"/>
        </w:rPr>
        <w:t>Le EULA précise clairement les droits que le fournisseur accorde à l’utilisateur. Cela inclut généralement :</w:t>
      </w:r>
    </w:p>
    <w:p w14:paraId="3A27589F" w14:textId="77777777" w:rsidR="00EC232B" w:rsidRPr="00EC232B" w:rsidRDefault="00EC232B" w:rsidP="00EC232B">
      <w:pPr>
        <w:pStyle w:val="Sansinterligne"/>
        <w:numPr>
          <w:ilvl w:val="0"/>
          <w:numId w:val="64"/>
        </w:numPr>
        <w:rPr>
          <w:lang w:val="fr-FR"/>
        </w:rPr>
      </w:pPr>
      <w:r w:rsidRPr="00EC232B">
        <w:rPr>
          <w:b/>
          <w:bCs/>
          <w:lang w:val="fr-FR"/>
        </w:rPr>
        <w:t>Une licence d’utilisation</w:t>
      </w:r>
      <w:r w:rsidRPr="00EC232B">
        <w:rPr>
          <w:lang w:val="fr-FR"/>
        </w:rPr>
        <w:t xml:space="preserve"> : l’utilisateur a le droit d’utiliser le logiciel, mais sans en devenir propriétaire.</w:t>
      </w:r>
    </w:p>
    <w:p w14:paraId="127FAD79" w14:textId="77777777" w:rsidR="00EC232B" w:rsidRPr="00EC232B" w:rsidRDefault="00EC232B" w:rsidP="00EC232B">
      <w:pPr>
        <w:pStyle w:val="Sansinterligne"/>
        <w:numPr>
          <w:ilvl w:val="0"/>
          <w:numId w:val="64"/>
        </w:numPr>
        <w:rPr>
          <w:lang w:val="fr-FR"/>
        </w:rPr>
      </w:pPr>
      <w:r w:rsidRPr="00EC232B">
        <w:rPr>
          <w:b/>
          <w:bCs/>
          <w:lang w:val="fr-FR"/>
        </w:rPr>
        <w:t>Les modalités d’usage</w:t>
      </w:r>
      <w:r w:rsidRPr="00EC232B">
        <w:rPr>
          <w:lang w:val="fr-FR"/>
        </w:rPr>
        <w:t xml:space="preserve"> : par exemple, le logiciel peut être utilisé sur un nombre limité d’appareils ou uniquement dans un cadre personnel (et non commercial).</w:t>
      </w:r>
    </w:p>
    <w:p w14:paraId="472EA90A" w14:textId="77777777" w:rsidR="00EC232B" w:rsidRPr="00EC232B" w:rsidRDefault="00EC232B" w:rsidP="00EC232B">
      <w:pPr>
        <w:pStyle w:val="Sansinterligne"/>
        <w:numPr>
          <w:ilvl w:val="0"/>
          <w:numId w:val="64"/>
        </w:numPr>
        <w:rPr>
          <w:lang w:val="fr-FR"/>
        </w:rPr>
      </w:pPr>
      <w:r w:rsidRPr="00EC232B">
        <w:rPr>
          <w:b/>
          <w:bCs/>
          <w:lang w:val="fr-FR"/>
        </w:rPr>
        <w:t>Les mises à jour et maintenances</w:t>
      </w:r>
      <w:r w:rsidRPr="00EC232B">
        <w:rPr>
          <w:lang w:val="fr-FR"/>
        </w:rPr>
        <w:t xml:space="preserve"> : certaines licences incluent des mises à jour gratuites, tandis que d’autres exigent des frais supplémentaires.</w:t>
      </w:r>
    </w:p>
    <w:p w14:paraId="1E9A4137" w14:textId="77777777" w:rsidR="00EC232B" w:rsidRDefault="00EC232B" w:rsidP="00EC232B">
      <w:pPr>
        <w:pStyle w:val="Sansinterligne"/>
        <w:rPr>
          <w:b/>
          <w:bCs/>
          <w:lang w:val="fr-FR"/>
        </w:rPr>
      </w:pPr>
    </w:p>
    <w:p w14:paraId="6417B34E" w14:textId="2C5A4873" w:rsidR="00EC232B" w:rsidRPr="00EC232B" w:rsidRDefault="00EC232B" w:rsidP="00EC232B">
      <w:pPr>
        <w:pStyle w:val="Sansinterligne"/>
        <w:rPr>
          <w:b/>
          <w:bCs/>
          <w:lang w:val="fr-FR"/>
        </w:rPr>
      </w:pPr>
      <w:r w:rsidRPr="00EC232B">
        <w:rPr>
          <w:b/>
          <w:bCs/>
          <w:lang w:val="fr-FR"/>
        </w:rPr>
        <w:t>Restrictions : ce que l’utilisateur ne peut pas faire</w:t>
      </w:r>
    </w:p>
    <w:p w14:paraId="7C46ACE5" w14:textId="77777777" w:rsidR="00EC232B" w:rsidRPr="00EC232B" w:rsidRDefault="00EC232B" w:rsidP="00EC232B">
      <w:pPr>
        <w:pStyle w:val="Sansinterligne"/>
        <w:rPr>
          <w:lang w:val="fr-FR"/>
        </w:rPr>
      </w:pPr>
      <w:r w:rsidRPr="00EC232B">
        <w:rPr>
          <w:lang w:val="fr-FR"/>
        </w:rPr>
        <w:t xml:space="preserve">Le contrat impose également des </w:t>
      </w:r>
      <w:r w:rsidRPr="00EC232B">
        <w:rPr>
          <w:b/>
          <w:bCs/>
          <w:lang w:val="fr-FR"/>
        </w:rPr>
        <w:t>limitations</w:t>
      </w:r>
      <w:r w:rsidRPr="00EC232B">
        <w:rPr>
          <w:lang w:val="fr-FR"/>
        </w:rPr>
        <w:t xml:space="preserve"> pour protéger les droits du fournisseur, notamment :</w:t>
      </w:r>
    </w:p>
    <w:p w14:paraId="3E63CD2B" w14:textId="77777777" w:rsidR="00EC232B" w:rsidRPr="00EC232B" w:rsidRDefault="00EC232B" w:rsidP="00EC232B">
      <w:pPr>
        <w:pStyle w:val="Sansinterligne"/>
        <w:numPr>
          <w:ilvl w:val="0"/>
          <w:numId w:val="65"/>
        </w:numPr>
        <w:rPr>
          <w:lang w:val="fr-FR"/>
        </w:rPr>
      </w:pPr>
      <w:r w:rsidRPr="00EC232B">
        <w:rPr>
          <w:b/>
          <w:bCs/>
          <w:lang w:val="fr-FR"/>
        </w:rPr>
        <w:t>Interdiction de copie ou de distribution</w:t>
      </w:r>
      <w:r w:rsidRPr="00EC232B">
        <w:rPr>
          <w:lang w:val="fr-FR"/>
        </w:rPr>
        <w:t xml:space="preserve"> : vous ne pouvez pas reproduire ou partager le logiciel sans autorisation.</w:t>
      </w:r>
    </w:p>
    <w:p w14:paraId="15C2CDC1" w14:textId="77777777" w:rsidR="00EC232B" w:rsidRPr="00EC232B" w:rsidRDefault="00EC232B" w:rsidP="00EC232B">
      <w:pPr>
        <w:pStyle w:val="Sansinterligne"/>
        <w:numPr>
          <w:ilvl w:val="0"/>
          <w:numId w:val="65"/>
        </w:numPr>
        <w:rPr>
          <w:lang w:val="fr-FR"/>
        </w:rPr>
      </w:pPr>
      <w:r w:rsidRPr="00EC232B">
        <w:rPr>
          <w:b/>
          <w:bCs/>
          <w:lang w:val="fr-FR"/>
        </w:rPr>
        <w:t>Modification ou rétro-ingénierie</w:t>
      </w:r>
      <w:r w:rsidRPr="00EC232B">
        <w:rPr>
          <w:lang w:val="fr-FR"/>
        </w:rPr>
        <w:t xml:space="preserve"> : analyser ou modifier le code source du logiciel est souvent strictement interdit.</w:t>
      </w:r>
    </w:p>
    <w:p w14:paraId="6D5C2480" w14:textId="77777777" w:rsidR="00EC232B" w:rsidRPr="00EC232B" w:rsidRDefault="00EC232B" w:rsidP="00EC232B">
      <w:pPr>
        <w:pStyle w:val="Sansinterligne"/>
        <w:numPr>
          <w:ilvl w:val="0"/>
          <w:numId w:val="65"/>
        </w:numPr>
        <w:rPr>
          <w:lang w:val="fr-FR"/>
        </w:rPr>
      </w:pPr>
      <w:r w:rsidRPr="00EC232B">
        <w:rPr>
          <w:b/>
          <w:bCs/>
          <w:lang w:val="fr-FR"/>
        </w:rPr>
        <w:t>Utilisation abusive</w:t>
      </w:r>
      <w:r w:rsidRPr="00EC232B">
        <w:rPr>
          <w:lang w:val="fr-FR"/>
        </w:rPr>
        <w:t xml:space="preserve"> : par exemple, utiliser un logiciel destiné à un usage personnel dans un cadre commercial pourrait enfreindre le contrat.</w:t>
      </w:r>
    </w:p>
    <w:p w14:paraId="78826EAD" w14:textId="77777777" w:rsidR="00EC232B" w:rsidRDefault="00EC232B" w:rsidP="00EC232B">
      <w:pPr>
        <w:pStyle w:val="Sansinterligne"/>
        <w:rPr>
          <w:b/>
          <w:bCs/>
          <w:lang w:val="fr-FR"/>
        </w:rPr>
      </w:pPr>
    </w:p>
    <w:p w14:paraId="02F135F8" w14:textId="1EC4A1DD" w:rsidR="00EC232B" w:rsidRPr="00EC232B" w:rsidRDefault="00EC232B" w:rsidP="00EC232B">
      <w:pPr>
        <w:pStyle w:val="Sansinterligne"/>
        <w:rPr>
          <w:b/>
          <w:bCs/>
          <w:lang w:val="fr-FR"/>
        </w:rPr>
      </w:pPr>
      <w:r w:rsidRPr="00EC232B">
        <w:rPr>
          <w:b/>
          <w:bCs/>
          <w:lang w:val="fr-FR"/>
        </w:rPr>
        <w:t>Responsabilité : clauses de non-responsabilité et garanties</w:t>
      </w:r>
    </w:p>
    <w:p w14:paraId="7AB01B1F" w14:textId="77777777" w:rsidR="00EC232B" w:rsidRPr="00EC232B" w:rsidRDefault="00EC232B" w:rsidP="00EC232B">
      <w:pPr>
        <w:pStyle w:val="Sansinterligne"/>
        <w:rPr>
          <w:lang w:val="fr-FR"/>
        </w:rPr>
      </w:pPr>
      <w:r w:rsidRPr="00EC232B">
        <w:rPr>
          <w:lang w:val="fr-FR"/>
        </w:rPr>
        <w:t>Les EULA contiennent des clauses visant à limiter la responsabilité du fournisseur. Ces clauses précisent souvent :</w:t>
      </w:r>
    </w:p>
    <w:p w14:paraId="510D5EA9" w14:textId="77777777" w:rsidR="00EC232B" w:rsidRPr="00EC232B" w:rsidRDefault="00EC232B" w:rsidP="00EC232B">
      <w:pPr>
        <w:pStyle w:val="Sansinterligne"/>
        <w:numPr>
          <w:ilvl w:val="0"/>
          <w:numId w:val="66"/>
        </w:numPr>
        <w:rPr>
          <w:lang w:val="fr-FR"/>
        </w:rPr>
      </w:pPr>
      <w:r w:rsidRPr="00EC232B">
        <w:rPr>
          <w:b/>
          <w:bCs/>
          <w:lang w:val="fr-FR"/>
        </w:rPr>
        <w:t>Absence de garantie de fonctionnement parfait</w:t>
      </w:r>
      <w:r w:rsidRPr="00EC232B">
        <w:rPr>
          <w:lang w:val="fr-FR"/>
        </w:rPr>
        <w:t xml:space="preserve"> : le logiciel est fourni "tel quel", sans garantie qu’il fonctionne sans bugs ou interruptions.</w:t>
      </w:r>
    </w:p>
    <w:p w14:paraId="08F5679E" w14:textId="77777777" w:rsidR="00EC232B" w:rsidRPr="00EC232B" w:rsidRDefault="00EC232B" w:rsidP="00EC232B">
      <w:pPr>
        <w:pStyle w:val="Sansinterligne"/>
        <w:numPr>
          <w:ilvl w:val="0"/>
          <w:numId w:val="66"/>
        </w:numPr>
        <w:rPr>
          <w:lang w:val="fr-FR"/>
        </w:rPr>
      </w:pPr>
      <w:r w:rsidRPr="00EC232B">
        <w:rPr>
          <w:b/>
          <w:bCs/>
          <w:lang w:val="fr-FR"/>
        </w:rPr>
        <w:t>Limitation des dommages</w:t>
      </w:r>
      <w:r w:rsidRPr="00EC232B">
        <w:rPr>
          <w:lang w:val="fr-FR"/>
        </w:rPr>
        <w:t xml:space="preserve"> : en cas de problème causé par le logiciel, la responsabilité financière du fournisseur est souvent limitée.</w:t>
      </w:r>
    </w:p>
    <w:p w14:paraId="3BF39067" w14:textId="77777777" w:rsidR="00EC232B" w:rsidRDefault="00EC232B" w:rsidP="00EC232B">
      <w:pPr>
        <w:pStyle w:val="Sansinterligne"/>
        <w:rPr>
          <w:lang w:val="fr-FR"/>
        </w:rPr>
      </w:pPr>
    </w:p>
    <w:p w14:paraId="4994D34B" w14:textId="3EDCE96B" w:rsidR="00EC232B" w:rsidRPr="00EC232B" w:rsidRDefault="00EC232B" w:rsidP="00EC232B">
      <w:pPr>
        <w:pStyle w:val="Sansinterligne"/>
        <w:rPr>
          <w:lang w:val="fr-FR"/>
        </w:rPr>
      </w:pPr>
      <w:r w:rsidRPr="00EC232B">
        <w:rPr>
          <w:lang w:val="fr-FR"/>
        </w:rPr>
        <w:t>Ces dispositions, bien que parfois frustrantes pour l’utilisateur, sont essentielles pour protéger les créateurs de logiciels contre des litiges excessifs.</w:t>
      </w:r>
    </w:p>
    <w:p w14:paraId="6D7AB53E" w14:textId="09F793CA" w:rsidR="00EC232B" w:rsidRPr="00EC232B" w:rsidRDefault="00EC232B" w:rsidP="00EC232B">
      <w:pPr>
        <w:pStyle w:val="Sansinterligne"/>
        <w:rPr>
          <w:lang w:val="fr-FR"/>
        </w:rPr>
      </w:pPr>
    </w:p>
    <w:p w14:paraId="1787F2ED" w14:textId="77777777" w:rsidR="00EC232B" w:rsidRPr="00EC232B" w:rsidRDefault="00EC232B" w:rsidP="00EC232B">
      <w:pPr>
        <w:pStyle w:val="Titre3"/>
        <w:rPr>
          <w:lang w:val="fr-FR"/>
        </w:rPr>
      </w:pPr>
      <w:bookmarkStart w:id="23" w:name="_Toc182727565"/>
      <w:r w:rsidRPr="00EC232B">
        <w:rPr>
          <w:lang w:val="fr-FR"/>
        </w:rPr>
        <w:t>Pourquoi ces contrats sont-ils importants ?</w:t>
      </w:r>
      <w:bookmarkEnd w:id="23"/>
    </w:p>
    <w:p w14:paraId="557F3B0C" w14:textId="77777777" w:rsidR="00EC232B" w:rsidRDefault="00EC232B" w:rsidP="00EC232B">
      <w:pPr>
        <w:pStyle w:val="Sansinterligne"/>
        <w:rPr>
          <w:lang w:val="fr-FR"/>
        </w:rPr>
      </w:pPr>
      <w:r w:rsidRPr="00EC232B">
        <w:rPr>
          <w:lang w:val="fr-FR"/>
        </w:rPr>
        <w:t xml:space="preserve">Le EULA, bien qu’il puisse paraître fastidieux à lire, joue un rôle crucial dans l’utilisation des logiciels modernes. Pour l’utilisateur, il s’agit de comprendre </w:t>
      </w:r>
      <w:r w:rsidRPr="00EC232B">
        <w:rPr>
          <w:b/>
          <w:bCs/>
          <w:lang w:val="fr-FR"/>
        </w:rPr>
        <w:t>ses droits et limites</w:t>
      </w:r>
      <w:r w:rsidRPr="00EC232B">
        <w:rPr>
          <w:lang w:val="fr-FR"/>
        </w:rPr>
        <w:t xml:space="preserve">, notamment pour éviter des </w:t>
      </w:r>
      <w:r w:rsidRPr="00EC232B">
        <w:rPr>
          <w:lang w:val="fr-FR"/>
        </w:rPr>
        <w:lastRenderedPageBreak/>
        <w:t>actions involontaires qui pourraient être considérées comme des violations de contrat. Pour le fournisseur, le EULA offre une protection contre les abus, tout en définissant les attentes claires pour l’utilisation du produit.</w:t>
      </w:r>
    </w:p>
    <w:p w14:paraId="0D8CDE09" w14:textId="77777777" w:rsidR="00EC232B" w:rsidRPr="00EC232B" w:rsidRDefault="00EC232B" w:rsidP="00EC232B">
      <w:pPr>
        <w:pStyle w:val="Sansinterligne"/>
        <w:rPr>
          <w:lang w:val="fr-FR"/>
        </w:rPr>
      </w:pPr>
    </w:p>
    <w:p w14:paraId="0D092A1B" w14:textId="77777777" w:rsidR="00EC232B" w:rsidRPr="00EC232B" w:rsidRDefault="00EC232B" w:rsidP="00EC232B">
      <w:pPr>
        <w:pStyle w:val="Sansinterligne"/>
        <w:rPr>
          <w:lang w:val="fr-FR"/>
        </w:rPr>
      </w:pPr>
      <w:r w:rsidRPr="00EC232B">
        <w:rPr>
          <w:lang w:val="fr-FR"/>
        </w:rPr>
        <w:t>Prenons une analogie simple : imaginez que vous louez une voiture. Le contrat de location précise où et comment vous pouvez l’utiliser (par exemple, pas de conduite hors route ou de sous-location). De la même manière, le EULA établit les règles d’utilisation d’un logiciel pour éviter tout malentendu ou usage détourné.</w:t>
      </w:r>
    </w:p>
    <w:p w14:paraId="100C157B" w14:textId="77777777" w:rsidR="00EC232B" w:rsidRDefault="00EC232B" w:rsidP="00EC232B">
      <w:pPr>
        <w:pStyle w:val="Sansinterligne"/>
      </w:pPr>
    </w:p>
    <w:p w14:paraId="3B31E8EE" w14:textId="0C178396" w:rsidR="00EC232B" w:rsidRDefault="0044792B" w:rsidP="0044792B">
      <w:pPr>
        <w:pStyle w:val="Titre2"/>
      </w:pPr>
      <w:bookmarkStart w:id="24" w:name="_Toc182727566"/>
      <w:r w:rsidRPr="0044792B">
        <w:t>Services SaaS (Software as a Service) et gestion des données</w:t>
      </w:r>
      <w:bookmarkEnd w:id="24"/>
    </w:p>
    <w:p w14:paraId="37FBBF2B" w14:textId="77777777" w:rsidR="0044792B" w:rsidRDefault="0044792B" w:rsidP="0044792B">
      <w:pPr>
        <w:pStyle w:val="Sansinterligne"/>
      </w:pPr>
    </w:p>
    <w:p w14:paraId="3DC1AC4F" w14:textId="39C1D4FE" w:rsidR="0044792B" w:rsidRPr="0044792B" w:rsidRDefault="0044792B" w:rsidP="0044792B">
      <w:pPr>
        <w:pStyle w:val="Titre3"/>
        <w:numPr>
          <w:ilvl w:val="0"/>
          <w:numId w:val="77"/>
        </w:numPr>
        <w:rPr>
          <w:lang w:val="fr-FR"/>
        </w:rPr>
      </w:pPr>
      <w:bookmarkStart w:id="25" w:name="_Toc182727567"/>
      <w:r w:rsidRPr="0044792B">
        <w:rPr>
          <w:lang w:val="fr-FR"/>
        </w:rPr>
        <w:t>Contrats liés aux plateformes cloud</w:t>
      </w:r>
      <w:bookmarkEnd w:id="25"/>
    </w:p>
    <w:p w14:paraId="49FC1D41" w14:textId="77777777" w:rsidR="0044792B" w:rsidRPr="0044792B" w:rsidRDefault="0044792B" w:rsidP="0044792B">
      <w:pPr>
        <w:pStyle w:val="Sansinterligne"/>
        <w:rPr>
          <w:lang w:val="fr-FR"/>
        </w:rPr>
      </w:pPr>
      <w:r w:rsidRPr="0044792B">
        <w:rPr>
          <w:lang w:val="fr-FR"/>
        </w:rPr>
        <w:t xml:space="preserve">Avec l’essor du numérique, les services </w:t>
      </w:r>
      <w:r w:rsidRPr="0044792B">
        <w:rPr>
          <w:b/>
          <w:bCs/>
          <w:lang w:val="fr-FR"/>
        </w:rPr>
        <w:t xml:space="preserve">SaaS (Software as </w:t>
      </w:r>
      <w:proofErr w:type="gramStart"/>
      <w:r w:rsidRPr="0044792B">
        <w:rPr>
          <w:b/>
          <w:bCs/>
          <w:lang w:val="fr-FR"/>
        </w:rPr>
        <w:t>a</w:t>
      </w:r>
      <w:proofErr w:type="gramEnd"/>
      <w:r w:rsidRPr="0044792B">
        <w:rPr>
          <w:b/>
          <w:bCs/>
          <w:lang w:val="fr-FR"/>
        </w:rPr>
        <w:t xml:space="preserve"> Service)</w:t>
      </w:r>
      <w:r w:rsidRPr="0044792B">
        <w:rPr>
          <w:lang w:val="fr-FR"/>
        </w:rPr>
        <w:t xml:space="preserve">, qui permettent d’utiliser des logiciels directement via une plateforme en ligne, sont devenus incontournables. Les exemples les plus connus incluent </w:t>
      </w:r>
      <w:r w:rsidRPr="0044792B">
        <w:rPr>
          <w:b/>
          <w:bCs/>
          <w:lang w:val="fr-FR"/>
        </w:rPr>
        <w:t>Google Cloud</w:t>
      </w:r>
      <w:r w:rsidRPr="0044792B">
        <w:rPr>
          <w:lang w:val="fr-FR"/>
        </w:rPr>
        <w:t xml:space="preserve">, </w:t>
      </w:r>
      <w:r w:rsidRPr="0044792B">
        <w:rPr>
          <w:b/>
          <w:bCs/>
          <w:lang w:val="fr-FR"/>
        </w:rPr>
        <w:t>AWS (Amazon Web Services)</w:t>
      </w:r>
      <w:r w:rsidRPr="0044792B">
        <w:rPr>
          <w:lang w:val="fr-FR"/>
        </w:rPr>
        <w:t xml:space="preserve"> et </w:t>
      </w:r>
      <w:r w:rsidRPr="0044792B">
        <w:rPr>
          <w:b/>
          <w:bCs/>
          <w:lang w:val="fr-FR"/>
        </w:rPr>
        <w:t>Azure</w:t>
      </w:r>
      <w:r w:rsidRPr="0044792B">
        <w:rPr>
          <w:lang w:val="fr-FR"/>
        </w:rPr>
        <w:t>. Ces plateformes proposent des solutions variées, allant du stockage de données à des outils de calcul avancés.</w:t>
      </w:r>
    </w:p>
    <w:p w14:paraId="642107A1" w14:textId="77777777" w:rsidR="0044792B" w:rsidRDefault="0044792B" w:rsidP="0044792B">
      <w:pPr>
        <w:pStyle w:val="Sansinterligne"/>
        <w:rPr>
          <w:lang w:val="fr-FR"/>
        </w:rPr>
      </w:pPr>
    </w:p>
    <w:p w14:paraId="67FB162F" w14:textId="2E6E9A45" w:rsidR="0044792B" w:rsidRPr="0044792B" w:rsidRDefault="0044792B" w:rsidP="0044792B">
      <w:pPr>
        <w:pStyle w:val="Sansinterligne"/>
        <w:rPr>
          <w:lang w:val="fr-FR"/>
        </w:rPr>
      </w:pPr>
      <w:r w:rsidRPr="0044792B">
        <w:rPr>
          <w:lang w:val="fr-FR"/>
        </w:rPr>
        <w:t xml:space="preserve">Ces services sont régis par des </w:t>
      </w:r>
      <w:r w:rsidRPr="0044792B">
        <w:rPr>
          <w:b/>
          <w:bCs/>
          <w:lang w:val="fr-FR"/>
        </w:rPr>
        <w:t>contrats de licence</w:t>
      </w:r>
      <w:r w:rsidRPr="0044792B">
        <w:rPr>
          <w:lang w:val="fr-FR"/>
        </w:rPr>
        <w:t xml:space="preserve"> ou des </w:t>
      </w:r>
      <w:r w:rsidRPr="0044792B">
        <w:rPr>
          <w:b/>
          <w:bCs/>
          <w:lang w:val="fr-FR"/>
        </w:rPr>
        <w:t>conditions d’utilisation</w:t>
      </w:r>
      <w:r w:rsidRPr="0044792B">
        <w:rPr>
          <w:lang w:val="fr-FR"/>
        </w:rPr>
        <w:t>. Mais que couvrent ces contrats exactement ?</w:t>
      </w:r>
    </w:p>
    <w:p w14:paraId="3197ACD4" w14:textId="77777777" w:rsidR="0044792B" w:rsidRDefault="0044792B" w:rsidP="0044792B">
      <w:pPr>
        <w:pStyle w:val="Sansinterligne"/>
        <w:rPr>
          <w:b/>
          <w:bCs/>
          <w:lang w:val="fr-FR"/>
        </w:rPr>
      </w:pPr>
    </w:p>
    <w:p w14:paraId="268F0588" w14:textId="622E9F07" w:rsidR="0044792B" w:rsidRPr="0044792B" w:rsidRDefault="0044792B" w:rsidP="0044792B">
      <w:pPr>
        <w:pStyle w:val="Sansinterligne"/>
        <w:rPr>
          <w:b/>
          <w:bCs/>
          <w:lang w:val="fr-FR"/>
        </w:rPr>
      </w:pPr>
      <w:r w:rsidRPr="0044792B">
        <w:rPr>
          <w:b/>
          <w:bCs/>
          <w:lang w:val="fr-FR"/>
        </w:rPr>
        <w:t>Conditions générales des services SaaS :</w:t>
      </w:r>
    </w:p>
    <w:p w14:paraId="57D400EE" w14:textId="77777777" w:rsidR="0044792B" w:rsidRPr="0044792B" w:rsidRDefault="0044792B" w:rsidP="0044792B">
      <w:pPr>
        <w:pStyle w:val="Sansinterligne"/>
        <w:numPr>
          <w:ilvl w:val="0"/>
          <w:numId w:val="74"/>
        </w:numPr>
        <w:rPr>
          <w:lang w:val="fr-FR"/>
        </w:rPr>
      </w:pPr>
      <w:r w:rsidRPr="0044792B">
        <w:rPr>
          <w:b/>
          <w:bCs/>
          <w:lang w:val="fr-FR"/>
        </w:rPr>
        <w:t>Droits d’accès</w:t>
      </w:r>
      <w:r w:rsidRPr="0044792B">
        <w:rPr>
          <w:lang w:val="fr-FR"/>
        </w:rPr>
        <w:t xml:space="preserve"> : Les utilisateurs achètent un droit d’utilisation (souvent sous forme d’abonnement) sans devenir propriétaires des outils ou de l’infrastructure.</w:t>
      </w:r>
    </w:p>
    <w:p w14:paraId="7B349215" w14:textId="77777777" w:rsidR="0044792B" w:rsidRPr="0044792B" w:rsidRDefault="0044792B" w:rsidP="0044792B">
      <w:pPr>
        <w:pStyle w:val="Sansinterligne"/>
        <w:numPr>
          <w:ilvl w:val="0"/>
          <w:numId w:val="74"/>
        </w:numPr>
        <w:rPr>
          <w:lang w:val="fr-FR"/>
        </w:rPr>
      </w:pPr>
      <w:r w:rsidRPr="0044792B">
        <w:rPr>
          <w:b/>
          <w:bCs/>
          <w:lang w:val="fr-FR"/>
        </w:rPr>
        <w:t xml:space="preserve">Disponibilité et SLA (Service </w:t>
      </w:r>
      <w:proofErr w:type="spellStart"/>
      <w:r w:rsidRPr="0044792B">
        <w:rPr>
          <w:b/>
          <w:bCs/>
          <w:lang w:val="fr-FR"/>
        </w:rPr>
        <w:t>Level</w:t>
      </w:r>
      <w:proofErr w:type="spellEnd"/>
      <w:r w:rsidRPr="0044792B">
        <w:rPr>
          <w:b/>
          <w:bCs/>
          <w:lang w:val="fr-FR"/>
        </w:rPr>
        <w:t xml:space="preserve"> Agreement)</w:t>
      </w:r>
      <w:r w:rsidRPr="0044792B">
        <w:rPr>
          <w:lang w:val="fr-FR"/>
        </w:rPr>
        <w:t xml:space="preserve"> : Ces contrats précisent les engagements de performance du fournisseur, comme un taux de disponibilité garanti (par exemple, 99,9 % du temps).</w:t>
      </w:r>
    </w:p>
    <w:p w14:paraId="2AD537DA" w14:textId="77777777" w:rsidR="0044792B" w:rsidRPr="0044792B" w:rsidRDefault="0044792B" w:rsidP="0044792B">
      <w:pPr>
        <w:pStyle w:val="Sansinterligne"/>
        <w:numPr>
          <w:ilvl w:val="0"/>
          <w:numId w:val="74"/>
        </w:numPr>
        <w:rPr>
          <w:lang w:val="fr-FR"/>
        </w:rPr>
      </w:pPr>
      <w:r w:rsidRPr="0044792B">
        <w:rPr>
          <w:b/>
          <w:bCs/>
          <w:lang w:val="fr-FR"/>
        </w:rPr>
        <w:t>Responsabilité des données</w:t>
      </w:r>
      <w:r w:rsidRPr="0044792B">
        <w:rPr>
          <w:lang w:val="fr-FR"/>
        </w:rPr>
        <w:t xml:space="preserve"> : Ils définissent les rôles et responsabilités en matière de gestion des données. Généralement, l’utilisateur reste propriétaire de ses données, mais le fournisseur peut les traiter dans certaines limites définies.</w:t>
      </w:r>
    </w:p>
    <w:p w14:paraId="58BAEBCA" w14:textId="77777777" w:rsidR="0044792B" w:rsidRDefault="0044792B" w:rsidP="0044792B">
      <w:pPr>
        <w:pStyle w:val="Sansinterligne"/>
        <w:rPr>
          <w:b/>
          <w:bCs/>
          <w:lang w:val="fr-FR"/>
        </w:rPr>
      </w:pPr>
    </w:p>
    <w:p w14:paraId="50CC625D" w14:textId="22CE2054" w:rsidR="0044792B" w:rsidRPr="0044792B" w:rsidRDefault="0044792B" w:rsidP="0044792B">
      <w:pPr>
        <w:pStyle w:val="Sansinterligne"/>
        <w:rPr>
          <w:b/>
          <w:bCs/>
          <w:lang w:val="fr-FR"/>
        </w:rPr>
      </w:pPr>
      <w:r w:rsidRPr="0044792B">
        <w:rPr>
          <w:b/>
          <w:bCs/>
          <w:lang w:val="fr-FR"/>
        </w:rPr>
        <w:t>Exemples concrets :</w:t>
      </w:r>
    </w:p>
    <w:p w14:paraId="4BE65E27" w14:textId="77777777" w:rsidR="0044792B" w:rsidRPr="0044792B" w:rsidRDefault="0044792B" w:rsidP="0044792B">
      <w:pPr>
        <w:pStyle w:val="Sansinterligne"/>
        <w:numPr>
          <w:ilvl w:val="0"/>
          <w:numId w:val="75"/>
        </w:numPr>
        <w:rPr>
          <w:lang w:val="fr-FR"/>
        </w:rPr>
      </w:pPr>
      <w:r w:rsidRPr="0044792B">
        <w:rPr>
          <w:b/>
          <w:bCs/>
          <w:lang w:val="fr-FR"/>
        </w:rPr>
        <w:t>Google Cloud</w:t>
      </w:r>
      <w:r w:rsidRPr="0044792B">
        <w:rPr>
          <w:lang w:val="fr-FR"/>
        </w:rPr>
        <w:t xml:space="preserve"> : offre une transparence sur la manière dont les données sont stockées et traitées, mais impose des restrictions sur leur transfert.</w:t>
      </w:r>
    </w:p>
    <w:p w14:paraId="5FB6EC3C" w14:textId="77777777" w:rsidR="0044792B" w:rsidRPr="0044792B" w:rsidRDefault="0044792B" w:rsidP="0044792B">
      <w:pPr>
        <w:pStyle w:val="Sansinterligne"/>
        <w:numPr>
          <w:ilvl w:val="0"/>
          <w:numId w:val="75"/>
        </w:numPr>
        <w:rPr>
          <w:lang w:val="fr-FR"/>
        </w:rPr>
      </w:pPr>
      <w:r w:rsidRPr="0044792B">
        <w:rPr>
          <w:b/>
          <w:bCs/>
          <w:lang w:val="fr-FR"/>
        </w:rPr>
        <w:t>AWS</w:t>
      </w:r>
      <w:r w:rsidRPr="0044792B">
        <w:rPr>
          <w:lang w:val="fr-FR"/>
        </w:rPr>
        <w:t xml:space="preserve"> : fournit des outils robustes pour la sécurité des données, mais rappelle que la configuration des protections incombe souvent au client.</w:t>
      </w:r>
    </w:p>
    <w:p w14:paraId="0791B37C" w14:textId="77777777" w:rsidR="0044792B" w:rsidRPr="0044792B" w:rsidRDefault="0044792B" w:rsidP="0044792B">
      <w:pPr>
        <w:pStyle w:val="Sansinterligne"/>
        <w:numPr>
          <w:ilvl w:val="0"/>
          <w:numId w:val="75"/>
        </w:numPr>
        <w:rPr>
          <w:lang w:val="fr-FR"/>
        </w:rPr>
      </w:pPr>
      <w:r w:rsidRPr="0044792B">
        <w:rPr>
          <w:b/>
          <w:bCs/>
          <w:lang w:val="fr-FR"/>
        </w:rPr>
        <w:t>Azure</w:t>
      </w:r>
      <w:r w:rsidRPr="0044792B">
        <w:rPr>
          <w:lang w:val="fr-FR"/>
        </w:rPr>
        <w:t xml:space="preserve"> : met l’accent sur la conformité aux réglementations internationales, telles que le RGPD (Règlement Général sur la Protection des Données).</w:t>
      </w:r>
    </w:p>
    <w:p w14:paraId="7B9F4EEB" w14:textId="15F483D8" w:rsidR="0044792B" w:rsidRPr="0044792B" w:rsidRDefault="0044792B" w:rsidP="0044792B">
      <w:pPr>
        <w:pStyle w:val="Sansinterligne"/>
        <w:rPr>
          <w:lang w:val="fr-FR"/>
        </w:rPr>
      </w:pPr>
    </w:p>
    <w:p w14:paraId="29A39A63" w14:textId="371A45E8" w:rsidR="0044792B" w:rsidRPr="0044792B" w:rsidRDefault="0044792B" w:rsidP="0044792B">
      <w:pPr>
        <w:pStyle w:val="Titre3"/>
        <w:rPr>
          <w:lang w:val="fr-FR"/>
        </w:rPr>
      </w:pPr>
      <w:bookmarkStart w:id="26" w:name="_Toc182727568"/>
      <w:r w:rsidRPr="0044792B">
        <w:rPr>
          <w:lang w:val="fr-FR"/>
        </w:rPr>
        <w:t>Gestion des données utilisateurs</w:t>
      </w:r>
      <w:bookmarkEnd w:id="26"/>
    </w:p>
    <w:p w14:paraId="04669C1D" w14:textId="77777777" w:rsidR="0044792B" w:rsidRPr="0044792B" w:rsidRDefault="0044792B" w:rsidP="0044792B">
      <w:pPr>
        <w:pStyle w:val="Sansinterligne"/>
        <w:rPr>
          <w:lang w:val="fr-FR"/>
        </w:rPr>
      </w:pPr>
      <w:r w:rsidRPr="0044792B">
        <w:rPr>
          <w:lang w:val="fr-FR"/>
        </w:rPr>
        <w:lastRenderedPageBreak/>
        <w:t xml:space="preserve">L’un des enjeux majeurs des services SaaS est la </w:t>
      </w:r>
      <w:r w:rsidRPr="0044792B">
        <w:rPr>
          <w:b/>
          <w:bCs/>
          <w:lang w:val="fr-FR"/>
        </w:rPr>
        <w:t>protection des données personnelles</w:t>
      </w:r>
      <w:r w:rsidRPr="0044792B">
        <w:rPr>
          <w:lang w:val="fr-FR"/>
        </w:rPr>
        <w:t xml:space="preserve">. Les plateformes cloud traitent souvent d’énormes volumes de données, et leur gestion doit être conforme aux lois en vigueur. En Europe, le </w:t>
      </w:r>
      <w:r w:rsidRPr="0044792B">
        <w:rPr>
          <w:b/>
          <w:bCs/>
          <w:lang w:val="fr-FR"/>
        </w:rPr>
        <w:t>RGPD</w:t>
      </w:r>
      <w:r w:rsidRPr="0044792B">
        <w:rPr>
          <w:lang w:val="fr-FR"/>
        </w:rPr>
        <w:t xml:space="preserve"> constitue le cadre de référence en matière de protection des données.</w:t>
      </w:r>
    </w:p>
    <w:p w14:paraId="0C29BDBC" w14:textId="77777777" w:rsidR="0044792B" w:rsidRDefault="0044792B" w:rsidP="0044792B">
      <w:pPr>
        <w:pStyle w:val="Sansinterligne"/>
        <w:rPr>
          <w:b/>
          <w:bCs/>
          <w:lang w:val="fr-FR"/>
        </w:rPr>
      </w:pPr>
    </w:p>
    <w:p w14:paraId="6F7FB755" w14:textId="4584A138" w:rsidR="0044792B" w:rsidRPr="0044792B" w:rsidRDefault="0044792B" w:rsidP="0044792B">
      <w:pPr>
        <w:pStyle w:val="Sansinterligne"/>
        <w:rPr>
          <w:b/>
          <w:bCs/>
          <w:lang w:val="fr-FR"/>
        </w:rPr>
      </w:pPr>
      <w:r w:rsidRPr="0044792B">
        <w:rPr>
          <w:b/>
          <w:bCs/>
          <w:lang w:val="fr-FR"/>
        </w:rPr>
        <w:t>Obligations légales du RGPD :</w:t>
      </w:r>
    </w:p>
    <w:p w14:paraId="11A93DEE" w14:textId="77777777" w:rsidR="0044792B" w:rsidRPr="0044792B" w:rsidRDefault="0044792B" w:rsidP="0044792B">
      <w:pPr>
        <w:pStyle w:val="Sansinterligne"/>
        <w:numPr>
          <w:ilvl w:val="0"/>
          <w:numId w:val="76"/>
        </w:numPr>
        <w:rPr>
          <w:lang w:val="fr-FR"/>
        </w:rPr>
      </w:pPr>
      <w:r w:rsidRPr="0044792B">
        <w:rPr>
          <w:b/>
          <w:bCs/>
          <w:lang w:val="fr-FR"/>
        </w:rPr>
        <w:t>Transparence</w:t>
      </w:r>
      <w:r w:rsidRPr="0044792B">
        <w:rPr>
          <w:lang w:val="fr-FR"/>
        </w:rPr>
        <w:t xml:space="preserve"> : Les entreprises doivent informer clairement les utilisateurs sur la manière dont leurs données sont collectées, utilisées et partagées.</w:t>
      </w:r>
    </w:p>
    <w:p w14:paraId="24B9854A" w14:textId="77777777" w:rsidR="0044792B" w:rsidRPr="0044792B" w:rsidRDefault="0044792B" w:rsidP="0044792B">
      <w:pPr>
        <w:pStyle w:val="Sansinterligne"/>
        <w:numPr>
          <w:ilvl w:val="0"/>
          <w:numId w:val="76"/>
        </w:numPr>
        <w:rPr>
          <w:lang w:val="fr-FR"/>
        </w:rPr>
      </w:pPr>
      <w:r w:rsidRPr="0044792B">
        <w:rPr>
          <w:b/>
          <w:bCs/>
          <w:lang w:val="fr-FR"/>
        </w:rPr>
        <w:t>Consentement</w:t>
      </w:r>
      <w:r w:rsidRPr="0044792B">
        <w:rPr>
          <w:lang w:val="fr-FR"/>
        </w:rPr>
        <w:t xml:space="preserve"> : Toute collecte ou traitement de données doit être basé sur un consentement explicite et éclairé.</w:t>
      </w:r>
    </w:p>
    <w:p w14:paraId="7C3B39B3" w14:textId="77777777" w:rsidR="0044792B" w:rsidRPr="0044792B" w:rsidRDefault="0044792B" w:rsidP="0044792B">
      <w:pPr>
        <w:pStyle w:val="Sansinterligne"/>
        <w:numPr>
          <w:ilvl w:val="0"/>
          <w:numId w:val="76"/>
        </w:numPr>
        <w:rPr>
          <w:lang w:val="fr-FR"/>
        </w:rPr>
      </w:pPr>
      <w:r w:rsidRPr="0044792B">
        <w:rPr>
          <w:b/>
          <w:bCs/>
          <w:lang w:val="fr-FR"/>
        </w:rPr>
        <w:t>Droit des utilisateurs</w:t>
      </w:r>
      <w:r w:rsidRPr="0044792B">
        <w:rPr>
          <w:lang w:val="fr-FR"/>
        </w:rPr>
        <w:t xml:space="preserve"> : Les individus disposent de droits comme l’accès à leurs données, la rectification ou encore la suppression (le "droit à l’oubli").</w:t>
      </w:r>
    </w:p>
    <w:p w14:paraId="072195B8" w14:textId="77777777" w:rsidR="0044792B" w:rsidRPr="0044792B" w:rsidRDefault="0044792B" w:rsidP="0044792B">
      <w:pPr>
        <w:pStyle w:val="Sansinterligne"/>
        <w:numPr>
          <w:ilvl w:val="0"/>
          <w:numId w:val="76"/>
        </w:numPr>
        <w:rPr>
          <w:lang w:val="fr-FR"/>
        </w:rPr>
      </w:pPr>
      <w:r w:rsidRPr="0044792B">
        <w:rPr>
          <w:b/>
          <w:bCs/>
          <w:lang w:val="fr-FR"/>
        </w:rPr>
        <w:t>Sécurité des données</w:t>
      </w:r>
      <w:r w:rsidRPr="0044792B">
        <w:rPr>
          <w:lang w:val="fr-FR"/>
        </w:rPr>
        <w:t xml:space="preserve"> : Les fournisseurs SaaS doivent mettre en place des mesures techniques et organisationnelles pour protéger les informations personnelles.</w:t>
      </w:r>
    </w:p>
    <w:p w14:paraId="6A35480E" w14:textId="77777777" w:rsidR="0044792B" w:rsidRDefault="0044792B" w:rsidP="0044792B">
      <w:pPr>
        <w:pStyle w:val="Sansinterligne"/>
        <w:rPr>
          <w:lang w:val="fr-FR"/>
        </w:rPr>
      </w:pPr>
    </w:p>
    <w:p w14:paraId="2E7979E7" w14:textId="3860875A" w:rsidR="0044792B" w:rsidRPr="0044792B" w:rsidRDefault="0044792B" w:rsidP="0044792B">
      <w:pPr>
        <w:pStyle w:val="Sansinterligne"/>
        <w:rPr>
          <w:lang w:val="fr-FR"/>
        </w:rPr>
      </w:pPr>
      <w:r w:rsidRPr="0044792B">
        <w:rPr>
          <w:lang w:val="fr-FR"/>
        </w:rPr>
        <w:t>Pour les utilisateurs, il est essentiel de comprendre ces droits afin de garantir que leurs données soient utilisées de manière conforme et sécurisée.</w:t>
      </w:r>
    </w:p>
    <w:p w14:paraId="1FB44549" w14:textId="4486170F" w:rsidR="0044792B" w:rsidRDefault="0044792B" w:rsidP="00AE6A7F"/>
    <w:p w14:paraId="04B59452" w14:textId="63C5BAD2" w:rsidR="00763C8D" w:rsidRDefault="00763C8D" w:rsidP="00AE6A7F">
      <w:r w:rsidRPr="00763C8D">
        <w:rPr>
          <w:noProof/>
        </w:rPr>
        <w:drawing>
          <wp:inline distT="0" distB="0" distL="0" distR="0" wp14:anchorId="339CED58" wp14:editId="78EB7C6A">
            <wp:extent cx="6645910" cy="3707130"/>
            <wp:effectExtent l="0" t="0" r="2540" b="7620"/>
            <wp:docPr id="1082305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05960" name=""/>
                    <pic:cNvPicPr/>
                  </pic:nvPicPr>
                  <pic:blipFill>
                    <a:blip r:embed="rId9"/>
                    <a:stretch>
                      <a:fillRect/>
                    </a:stretch>
                  </pic:blipFill>
                  <pic:spPr>
                    <a:xfrm>
                      <a:off x="0" y="0"/>
                      <a:ext cx="6645910" cy="3707130"/>
                    </a:xfrm>
                    <a:prstGeom prst="rect">
                      <a:avLst/>
                    </a:prstGeom>
                  </pic:spPr>
                </pic:pic>
              </a:graphicData>
            </a:graphic>
          </wp:inline>
        </w:drawing>
      </w:r>
    </w:p>
    <w:p w14:paraId="0D1E53D1" w14:textId="77777777" w:rsidR="00763C8D" w:rsidRDefault="00763C8D" w:rsidP="00AE6A7F"/>
    <w:tbl>
      <w:tblPr>
        <w:tblStyle w:val="Grilledutableau"/>
        <w:tblW w:w="0" w:type="auto"/>
        <w:tblLook w:val="04A0" w:firstRow="1" w:lastRow="0" w:firstColumn="1" w:lastColumn="0" w:noHBand="0" w:noVBand="1"/>
      </w:tblPr>
      <w:tblGrid>
        <w:gridCol w:w="10456"/>
      </w:tblGrid>
      <w:tr w:rsidR="00763C8D" w14:paraId="64C24FC5" w14:textId="77777777" w:rsidTr="00763C8D">
        <w:tc>
          <w:tcPr>
            <w:tcW w:w="10456" w:type="dxa"/>
          </w:tcPr>
          <w:p w14:paraId="7815522A" w14:textId="77777777" w:rsidR="00763C8D" w:rsidRPr="00763C8D" w:rsidRDefault="00763C8D" w:rsidP="00AE6A7F">
            <w:pPr>
              <w:rPr>
                <w:b/>
                <w:bCs/>
                <w:color w:val="C00000"/>
              </w:rPr>
            </w:pPr>
            <w:r w:rsidRPr="00763C8D">
              <w:rPr>
                <w:b/>
                <w:bCs/>
                <w:color w:val="C00000"/>
              </w:rPr>
              <w:t>RESUME</w:t>
            </w:r>
          </w:p>
          <w:p w14:paraId="02F02D10" w14:textId="77777777" w:rsidR="00763C8D" w:rsidRDefault="00763C8D" w:rsidP="00AE6A7F"/>
          <w:p w14:paraId="6D76777C" w14:textId="2BED1E46" w:rsidR="00763C8D" w:rsidRPr="00763C8D" w:rsidRDefault="00763C8D" w:rsidP="00763C8D">
            <w:pPr>
              <w:rPr>
                <w:b/>
                <w:bCs/>
                <w:lang w:val="fr-FR"/>
              </w:rPr>
            </w:pPr>
            <w:r w:rsidRPr="00763C8D">
              <w:rPr>
                <w:b/>
                <w:bCs/>
                <w:lang w:val="fr-FR"/>
              </w:rPr>
              <w:t>Logiciels propriétaires et libres</w:t>
            </w:r>
          </w:p>
          <w:p w14:paraId="74D2D471" w14:textId="77777777" w:rsidR="00763C8D" w:rsidRPr="00763C8D" w:rsidRDefault="00763C8D" w:rsidP="00763C8D">
            <w:pPr>
              <w:rPr>
                <w:lang w:val="fr-FR"/>
              </w:rPr>
            </w:pPr>
            <w:r w:rsidRPr="00763C8D">
              <w:rPr>
                <w:lang w:val="fr-FR"/>
              </w:rPr>
              <w:t xml:space="preserve">Les logiciels se divisent en </w:t>
            </w:r>
            <w:r w:rsidRPr="00763C8D">
              <w:rPr>
                <w:b/>
                <w:bCs/>
                <w:lang w:val="fr-FR"/>
              </w:rPr>
              <w:t>logiciels propriétaires</w:t>
            </w:r>
            <w:r w:rsidRPr="00763C8D">
              <w:rPr>
                <w:lang w:val="fr-FR"/>
              </w:rPr>
              <w:t xml:space="preserve"> et </w:t>
            </w:r>
            <w:r w:rsidRPr="00763C8D">
              <w:rPr>
                <w:b/>
                <w:bCs/>
                <w:lang w:val="fr-FR"/>
              </w:rPr>
              <w:t>logiciels libres</w:t>
            </w:r>
            <w:r w:rsidRPr="00763C8D">
              <w:rPr>
                <w:lang w:val="fr-FR"/>
              </w:rPr>
              <w:t xml:space="preserve">. Les premiers, comme Microsoft Office, imposent des restrictions via des licences limitant l’accès au code source et l’utilisation. À l’inverse, les logiciels libres, régis par des licences comme la GPL, la MIT ou l’Apache, encouragent la </w:t>
            </w:r>
            <w:r w:rsidRPr="00763C8D">
              <w:rPr>
                <w:lang w:val="fr-FR"/>
              </w:rPr>
              <w:lastRenderedPageBreak/>
              <w:t>transparence et la collaboration. La GPL impose que les versions modifiées restent libres, tandis que la MIT et l’Apache sont plus permissives, permettant une utilisation commerciale.</w:t>
            </w:r>
          </w:p>
          <w:p w14:paraId="532E0705" w14:textId="77777777" w:rsidR="00763C8D" w:rsidRDefault="00763C8D" w:rsidP="00763C8D">
            <w:pPr>
              <w:rPr>
                <w:b/>
                <w:bCs/>
                <w:lang w:val="fr-FR"/>
              </w:rPr>
            </w:pPr>
          </w:p>
          <w:p w14:paraId="572CF1C1" w14:textId="78854268" w:rsidR="00763C8D" w:rsidRPr="00763C8D" w:rsidRDefault="00763C8D" w:rsidP="00763C8D">
            <w:pPr>
              <w:rPr>
                <w:b/>
                <w:bCs/>
                <w:lang w:val="fr-FR"/>
              </w:rPr>
            </w:pPr>
            <w:r w:rsidRPr="00763C8D">
              <w:rPr>
                <w:b/>
                <w:bCs/>
                <w:lang w:val="fr-FR"/>
              </w:rPr>
              <w:t>2. Contrats d’</w:t>
            </w:r>
            <w:r>
              <w:rPr>
                <w:b/>
                <w:bCs/>
                <w:lang w:val="fr-FR"/>
              </w:rPr>
              <w:t>u</w:t>
            </w:r>
            <w:r w:rsidRPr="00763C8D">
              <w:rPr>
                <w:b/>
                <w:bCs/>
                <w:lang w:val="fr-FR"/>
              </w:rPr>
              <w:t>tilisation (EULA)</w:t>
            </w:r>
          </w:p>
          <w:p w14:paraId="724358F2" w14:textId="77777777" w:rsidR="00763C8D" w:rsidRPr="00763C8D" w:rsidRDefault="00763C8D" w:rsidP="00763C8D">
            <w:pPr>
              <w:rPr>
                <w:lang w:val="fr-FR"/>
              </w:rPr>
            </w:pPr>
            <w:r w:rsidRPr="00763C8D">
              <w:rPr>
                <w:lang w:val="fr-FR"/>
              </w:rPr>
              <w:t xml:space="preserve">Le </w:t>
            </w:r>
            <w:r w:rsidRPr="00763C8D">
              <w:rPr>
                <w:b/>
                <w:bCs/>
                <w:lang w:val="fr-FR"/>
              </w:rPr>
              <w:t>EULA (End User License Agreement)</w:t>
            </w:r>
            <w:r w:rsidRPr="00763C8D">
              <w:rPr>
                <w:lang w:val="fr-FR"/>
              </w:rPr>
              <w:t xml:space="preserve"> est un contrat qui formalise les droits et devoirs de l’utilisateur d’un logiciel. Il définit :</w:t>
            </w:r>
          </w:p>
          <w:p w14:paraId="1CB821F8" w14:textId="77777777" w:rsidR="00763C8D" w:rsidRPr="00763C8D" w:rsidRDefault="00763C8D" w:rsidP="00763C8D">
            <w:pPr>
              <w:numPr>
                <w:ilvl w:val="0"/>
                <w:numId w:val="84"/>
              </w:numPr>
              <w:rPr>
                <w:lang w:val="fr-FR"/>
              </w:rPr>
            </w:pPr>
            <w:r w:rsidRPr="00763C8D">
              <w:rPr>
                <w:b/>
                <w:bCs/>
                <w:lang w:val="fr-FR"/>
              </w:rPr>
              <w:t>Droits d’usage</w:t>
            </w:r>
            <w:r w:rsidRPr="00763C8D">
              <w:rPr>
                <w:lang w:val="fr-FR"/>
              </w:rPr>
              <w:t xml:space="preserve"> : droit d’utilisation, mises à jour éventuelles.</w:t>
            </w:r>
          </w:p>
          <w:p w14:paraId="5EFBE9DA" w14:textId="77777777" w:rsidR="00763C8D" w:rsidRPr="00763C8D" w:rsidRDefault="00763C8D" w:rsidP="00763C8D">
            <w:pPr>
              <w:numPr>
                <w:ilvl w:val="0"/>
                <w:numId w:val="84"/>
              </w:numPr>
              <w:rPr>
                <w:lang w:val="fr-FR"/>
              </w:rPr>
            </w:pPr>
            <w:r w:rsidRPr="00763C8D">
              <w:rPr>
                <w:b/>
                <w:bCs/>
                <w:lang w:val="fr-FR"/>
              </w:rPr>
              <w:t>Restrictions</w:t>
            </w:r>
            <w:r w:rsidRPr="00763C8D">
              <w:rPr>
                <w:lang w:val="fr-FR"/>
              </w:rPr>
              <w:t xml:space="preserve"> : interdiction de copie, de modification ou d’usage non autorisé.</w:t>
            </w:r>
          </w:p>
          <w:p w14:paraId="01474A55" w14:textId="77777777" w:rsidR="00763C8D" w:rsidRPr="00763C8D" w:rsidRDefault="00763C8D" w:rsidP="00763C8D">
            <w:pPr>
              <w:numPr>
                <w:ilvl w:val="0"/>
                <w:numId w:val="84"/>
              </w:numPr>
              <w:rPr>
                <w:lang w:val="fr-FR"/>
              </w:rPr>
            </w:pPr>
            <w:r w:rsidRPr="00763C8D">
              <w:rPr>
                <w:b/>
                <w:bCs/>
                <w:lang w:val="fr-FR"/>
              </w:rPr>
              <w:t>Responsabilité</w:t>
            </w:r>
            <w:r w:rsidRPr="00763C8D">
              <w:rPr>
                <w:lang w:val="fr-FR"/>
              </w:rPr>
              <w:t xml:space="preserve"> : clauses limitant la responsabilité du fournisseur (par exemple, logiciel fourni "tel quel").</w:t>
            </w:r>
          </w:p>
          <w:p w14:paraId="26FB5534" w14:textId="77777777" w:rsidR="00763C8D" w:rsidRPr="00763C8D" w:rsidRDefault="00763C8D" w:rsidP="00763C8D">
            <w:pPr>
              <w:rPr>
                <w:lang w:val="fr-FR"/>
              </w:rPr>
            </w:pPr>
            <w:r w:rsidRPr="00763C8D">
              <w:rPr>
                <w:lang w:val="fr-FR"/>
              </w:rPr>
              <w:t>Ces contrats protègent les éditeurs et clarifient les limites d’utilisation pour les utilisateurs, comme dans une location de voiture où les conditions d’utilisation sont précises.</w:t>
            </w:r>
          </w:p>
          <w:p w14:paraId="2FBFC00F" w14:textId="77777777" w:rsidR="00763C8D" w:rsidRDefault="00763C8D" w:rsidP="00763C8D">
            <w:pPr>
              <w:rPr>
                <w:b/>
                <w:bCs/>
                <w:lang w:val="fr-FR"/>
              </w:rPr>
            </w:pPr>
          </w:p>
          <w:p w14:paraId="130079D2" w14:textId="79FF8FEA" w:rsidR="00763C8D" w:rsidRPr="00763C8D" w:rsidRDefault="00763C8D" w:rsidP="00763C8D">
            <w:pPr>
              <w:rPr>
                <w:b/>
                <w:bCs/>
                <w:lang w:val="fr-FR"/>
              </w:rPr>
            </w:pPr>
            <w:r w:rsidRPr="00763C8D">
              <w:rPr>
                <w:b/>
                <w:bCs/>
                <w:lang w:val="fr-FR"/>
              </w:rPr>
              <w:t>Services SaaS et gestion des données</w:t>
            </w:r>
          </w:p>
          <w:p w14:paraId="144E28AC" w14:textId="77777777" w:rsidR="00763C8D" w:rsidRPr="00763C8D" w:rsidRDefault="00763C8D" w:rsidP="00763C8D">
            <w:pPr>
              <w:rPr>
                <w:lang w:val="fr-FR"/>
              </w:rPr>
            </w:pPr>
            <w:r w:rsidRPr="00763C8D">
              <w:rPr>
                <w:lang w:val="fr-FR"/>
              </w:rPr>
              <w:t xml:space="preserve">Les </w:t>
            </w:r>
            <w:r w:rsidRPr="00763C8D">
              <w:rPr>
                <w:b/>
                <w:bCs/>
                <w:lang w:val="fr-FR"/>
              </w:rPr>
              <w:t xml:space="preserve">services SaaS (Software as </w:t>
            </w:r>
            <w:proofErr w:type="gramStart"/>
            <w:r w:rsidRPr="00763C8D">
              <w:rPr>
                <w:b/>
                <w:bCs/>
                <w:lang w:val="fr-FR"/>
              </w:rPr>
              <w:t>a</w:t>
            </w:r>
            <w:proofErr w:type="gramEnd"/>
            <w:r w:rsidRPr="00763C8D">
              <w:rPr>
                <w:b/>
                <w:bCs/>
                <w:lang w:val="fr-FR"/>
              </w:rPr>
              <w:t xml:space="preserve"> Service)</w:t>
            </w:r>
            <w:r w:rsidRPr="00763C8D">
              <w:rPr>
                <w:lang w:val="fr-FR"/>
              </w:rPr>
              <w:t>, comme Google Cloud ou AWS, offrent des logiciels via des plateformes en ligne. Les contrats précisent :</w:t>
            </w:r>
          </w:p>
          <w:p w14:paraId="157B133C" w14:textId="77777777" w:rsidR="00763C8D" w:rsidRPr="00763C8D" w:rsidRDefault="00763C8D" w:rsidP="00763C8D">
            <w:pPr>
              <w:numPr>
                <w:ilvl w:val="0"/>
                <w:numId w:val="85"/>
              </w:numPr>
              <w:rPr>
                <w:lang w:val="fr-FR"/>
              </w:rPr>
            </w:pPr>
            <w:r w:rsidRPr="00763C8D">
              <w:rPr>
                <w:b/>
                <w:bCs/>
                <w:lang w:val="fr-FR"/>
              </w:rPr>
              <w:t>Droits d’accès</w:t>
            </w:r>
            <w:r w:rsidRPr="00763C8D">
              <w:rPr>
                <w:lang w:val="fr-FR"/>
              </w:rPr>
              <w:t xml:space="preserve"> : usage sous abonnement sans transfert de propriété.</w:t>
            </w:r>
          </w:p>
          <w:p w14:paraId="2D9D9E3B" w14:textId="77777777" w:rsidR="00763C8D" w:rsidRPr="00763C8D" w:rsidRDefault="00763C8D" w:rsidP="00763C8D">
            <w:pPr>
              <w:numPr>
                <w:ilvl w:val="0"/>
                <w:numId w:val="85"/>
              </w:numPr>
              <w:rPr>
                <w:lang w:val="fr-FR"/>
              </w:rPr>
            </w:pPr>
            <w:r w:rsidRPr="00763C8D">
              <w:rPr>
                <w:b/>
                <w:bCs/>
                <w:lang w:val="fr-FR"/>
              </w:rPr>
              <w:t xml:space="preserve">SLA (Service </w:t>
            </w:r>
            <w:proofErr w:type="spellStart"/>
            <w:r w:rsidRPr="00763C8D">
              <w:rPr>
                <w:b/>
                <w:bCs/>
                <w:lang w:val="fr-FR"/>
              </w:rPr>
              <w:t>Level</w:t>
            </w:r>
            <w:proofErr w:type="spellEnd"/>
            <w:r w:rsidRPr="00763C8D">
              <w:rPr>
                <w:b/>
                <w:bCs/>
                <w:lang w:val="fr-FR"/>
              </w:rPr>
              <w:t xml:space="preserve"> Agreement)</w:t>
            </w:r>
            <w:r w:rsidRPr="00763C8D">
              <w:rPr>
                <w:lang w:val="fr-FR"/>
              </w:rPr>
              <w:t xml:space="preserve"> : engagements de performance (ex. : disponibilité garantie).</w:t>
            </w:r>
          </w:p>
          <w:p w14:paraId="12CC0CD3" w14:textId="77777777" w:rsidR="00763C8D" w:rsidRPr="00763C8D" w:rsidRDefault="00763C8D" w:rsidP="00763C8D">
            <w:pPr>
              <w:numPr>
                <w:ilvl w:val="0"/>
                <w:numId w:val="85"/>
              </w:numPr>
              <w:rPr>
                <w:lang w:val="fr-FR"/>
              </w:rPr>
            </w:pPr>
            <w:r w:rsidRPr="00763C8D">
              <w:rPr>
                <w:b/>
                <w:bCs/>
                <w:lang w:val="fr-FR"/>
              </w:rPr>
              <w:t>Responsabilité des données</w:t>
            </w:r>
            <w:r w:rsidRPr="00763C8D">
              <w:rPr>
                <w:lang w:val="fr-FR"/>
              </w:rPr>
              <w:t xml:space="preserve"> : l’utilisateur reste propriétaire, mais le traitement est encadré.</w:t>
            </w:r>
          </w:p>
          <w:p w14:paraId="46AFCD54" w14:textId="77777777" w:rsidR="00763C8D" w:rsidRDefault="00763C8D" w:rsidP="00763C8D">
            <w:pPr>
              <w:rPr>
                <w:lang w:val="fr-FR"/>
              </w:rPr>
            </w:pPr>
          </w:p>
          <w:p w14:paraId="3914AC25" w14:textId="5C410D80" w:rsidR="00763C8D" w:rsidRPr="00763C8D" w:rsidRDefault="00763C8D" w:rsidP="00763C8D">
            <w:pPr>
              <w:rPr>
                <w:lang w:val="fr-FR"/>
              </w:rPr>
            </w:pPr>
            <w:r w:rsidRPr="00763C8D">
              <w:rPr>
                <w:lang w:val="fr-FR"/>
              </w:rPr>
              <w:t xml:space="preserve">En parallèle, la </w:t>
            </w:r>
            <w:r w:rsidRPr="00763C8D">
              <w:rPr>
                <w:b/>
                <w:bCs/>
                <w:lang w:val="fr-FR"/>
              </w:rPr>
              <w:t>gestion des données personnelles</w:t>
            </w:r>
            <w:r w:rsidRPr="00763C8D">
              <w:rPr>
                <w:lang w:val="fr-FR"/>
              </w:rPr>
              <w:t xml:space="preserve"> est cruciale, notamment sous le </w:t>
            </w:r>
            <w:r w:rsidRPr="00763C8D">
              <w:rPr>
                <w:b/>
                <w:bCs/>
                <w:lang w:val="fr-FR"/>
              </w:rPr>
              <w:t>RGPD</w:t>
            </w:r>
            <w:r w:rsidRPr="00763C8D">
              <w:rPr>
                <w:lang w:val="fr-FR"/>
              </w:rPr>
              <w:t xml:space="preserve"> (Règlement Général sur la Protection des Données), qui impose :</w:t>
            </w:r>
          </w:p>
          <w:p w14:paraId="691CCD16" w14:textId="77777777" w:rsidR="00763C8D" w:rsidRPr="00763C8D" w:rsidRDefault="00763C8D" w:rsidP="00763C8D">
            <w:pPr>
              <w:numPr>
                <w:ilvl w:val="0"/>
                <w:numId w:val="86"/>
              </w:numPr>
              <w:rPr>
                <w:lang w:val="fr-FR"/>
              </w:rPr>
            </w:pPr>
            <w:r w:rsidRPr="00763C8D">
              <w:rPr>
                <w:b/>
                <w:bCs/>
                <w:lang w:val="fr-FR"/>
              </w:rPr>
              <w:t>Transparence</w:t>
            </w:r>
            <w:r w:rsidRPr="00763C8D">
              <w:rPr>
                <w:lang w:val="fr-FR"/>
              </w:rPr>
              <w:t xml:space="preserve"> sur la collecte et l’usage des données.</w:t>
            </w:r>
          </w:p>
          <w:p w14:paraId="10F4ABA6" w14:textId="77777777" w:rsidR="00763C8D" w:rsidRPr="00763C8D" w:rsidRDefault="00763C8D" w:rsidP="00763C8D">
            <w:pPr>
              <w:numPr>
                <w:ilvl w:val="0"/>
                <w:numId w:val="86"/>
              </w:numPr>
              <w:rPr>
                <w:lang w:val="fr-FR"/>
              </w:rPr>
            </w:pPr>
            <w:r w:rsidRPr="00763C8D">
              <w:rPr>
                <w:b/>
                <w:bCs/>
                <w:lang w:val="fr-FR"/>
              </w:rPr>
              <w:t>Consentement éclairé</w:t>
            </w:r>
            <w:r w:rsidRPr="00763C8D">
              <w:rPr>
                <w:lang w:val="fr-FR"/>
              </w:rPr>
              <w:t xml:space="preserve"> pour le traitement des informations.</w:t>
            </w:r>
          </w:p>
          <w:p w14:paraId="1569ACF0" w14:textId="77777777" w:rsidR="00763C8D" w:rsidRPr="00763C8D" w:rsidRDefault="00763C8D" w:rsidP="00763C8D">
            <w:pPr>
              <w:numPr>
                <w:ilvl w:val="0"/>
                <w:numId w:val="86"/>
              </w:numPr>
              <w:rPr>
                <w:lang w:val="fr-FR"/>
              </w:rPr>
            </w:pPr>
            <w:r w:rsidRPr="00763C8D">
              <w:rPr>
                <w:b/>
                <w:bCs/>
                <w:lang w:val="fr-FR"/>
              </w:rPr>
              <w:t>Droits des utilisateurs</w:t>
            </w:r>
            <w:r w:rsidRPr="00763C8D">
              <w:rPr>
                <w:lang w:val="fr-FR"/>
              </w:rPr>
              <w:t xml:space="preserve"> : accès, rectification et suppression des données.</w:t>
            </w:r>
          </w:p>
          <w:p w14:paraId="121C3E6B" w14:textId="77777777" w:rsidR="00763C8D" w:rsidRPr="00763C8D" w:rsidRDefault="00763C8D" w:rsidP="00763C8D">
            <w:pPr>
              <w:numPr>
                <w:ilvl w:val="0"/>
                <w:numId w:val="86"/>
              </w:numPr>
              <w:rPr>
                <w:lang w:val="fr-FR"/>
              </w:rPr>
            </w:pPr>
            <w:r w:rsidRPr="00763C8D">
              <w:rPr>
                <w:b/>
                <w:bCs/>
                <w:lang w:val="fr-FR"/>
              </w:rPr>
              <w:t>Sécurité renforcée</w:t>
            </w:r>
            <w:r w:rsidRPr="00763C8D">
              <w:rPr>
                <w:lang w:val="fr-FR"/>
              </w:rPr>
              <w:t xml:space="preserve"> pour protéger les données sensibles.</w:t>
            </w:r>
          </w:p>
          <w:p w14:paraId="72B6EA9B" w14:textId="77777777" w:rsidR="00763C8D" w:rsidRDefault="00763C8D" w:rsidP="00763C8D">
            <w:pPr>
              <w:rPr>
                <w:b/>
                <w:bCs/>
                <w:lang w:val="fr-FR"/>
              </w:rPr>
            </w:pPr>
          </w:p>
          <w:p w14:paraId="0E8189B2" w14:textId="77777777" w:rsidR="00763C8D" w:rsidRPr="00763C8D" w:rsidRDefault="00763C8D" w:rsidP="00763C8D">
            <w:pPr>
              <w:rPr>
                <w:lang w:val="fr-FR"/>
              </w:rPr>
            </w:pPr>
            <w:r w:rsidRPr="00763C8D">
              <w:rPr>
                <w:lang w:val="fr-FR"/>
              </w:rPr>
              <w:t>Les licences logicielles et les contrats d’utilisation, qu’ils soient liés aux logiciels ou aux services cloud, établissent un équilibre entre protection des fournisseurs et droits des utilisateurs. Comprendre ces règles est essentiel pour une utilisation légale et sécurisée des outils numériques. Parallèlement, la conformité au RGPD garantit une gestion éthique et réglementée des données.</w:t>
            </w:r>
          </w:p>
          <w:p w14:paraId="24442168" w14:textId="0D8B31A4" w:rsidR="00763C8D" w:rsidRDefault="00763C8D" w:rsidP="00AE6A7F"/>
        </w:tc>
      </w:tr>
    </w:tbl>
    <w:p w14:paraId="6248CB30" w14:textId="77777777" w:rsidR="00763C8D" w:rsidRDefault="00763C8D" w:rsidP="00AE6A7F"/>
    <w:p w14:paraId="5A03F0AD" w14:textId="643513E8" w:rsidR="00F960C5" w:rsidRDefault="00F960C5">
      <w:r>
        <w:br w:type="page"/>
      </w:r>
    </w:p>
    <w:p w14:paraId="63499D2C" w14:textId="6B62C757" w:rsidR="00F960C5" w:rsidRDefault="00F960C5" w:rsidP="00F960C5">
      <w:pPr>
        <w:pStyle w:val="Titre1"/>
      </w:pPr>
      <w:bookmarkStart w:id="27" w:name="_Toc182727569"/>
      <w:r>
        <w:lastRenderedPageBreak/>
        <w:t>Exercice</w:t>
      </w:r>
      <w:bookmarkEnd w:id="27"/>
    </w:p>
    <w:p w14:paraId="03A6CDE6" w14:textId="77777777" w:rsidR="0044792B" w:rsidRDefault="0044792B" w:rsidP="0044792B">
      <w:pPr>
        <w:pStyle w:val="Sansinterligne"/>
      </w:pPr>
    </w:p>
    <w:p w14:paraId="051D55A5" w14:textId="480F9DA0" w:rsidR="00F960C5" w:rsidRDefault="00F960C5" w:rsidP="00F960C5">
      <w:pPr>
        <w:pStyle w:val="Sansinterligne"/>
        <w:jc w:val="center"/>
      </w:pPr>
      <w:r w:rsidRPr="00F960C5">
        <w:drawing>
          <wp:inline distT="0" distB="0" distL="0" distR="0" wp14:anchorId="1A1ECF8E" wp14:editId="3F9B1AF1">
            <wp:extent cx="5257800" cy="1160474"/>
            <wp:effectExtent l="0" t="0" r="0" b="1905"/>
            <wp:docPr id="980825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5826" name=""/>
                    <pic:cNvPicPr/>
                  </pic:nvPicPr>
                  <pic:blipFill>
                    <a:blip r:embed="rId10"/>
                    <a:stretch>
                      <a:fillRect/>
                    </a:stretch>
                  </pic:blipFill>
                  <pic:spPr>
                    <a:xfrm>
                      <a:off x="0" y="0"/>
                      <a:ext cx="5280637" cy="1165514"/>
                    </a:xfrm>
                    <a:prstGeom prst="rect">
                      <a:avLst/>
                    </a:prstGeom>
                  </pic:spPr>
                </pic:pic>
              </a:graphicData>
            </a:graphic>
          </wp:inline>
        </w:drawing>
      </w:r>
    </w:p>
    <w:p w14:paraId="17136F53" w14:textId="2CBDEF89" w:rsidR="00F960C5" w:rsidRDefault="00F960C5" w:rsidP="00F960C5">
      <w:pPr>
        <w:pStyle w:val="Sansinterligne"/>
        <w:jc w:val="center"/>
      </w:pPr>
      <w:r w:rsidRPr="00F960C5">
        <w:drawing>
          <wp:inline distT="0" distB="0" distL="0" distR="0" wp14:anchorId="0D9B17FD" wp14:editId="68EAE33C">
            <wp:extent cx="4593167" cy="2711750"/>
            <wp:effectExtent l="0" t="0" r="0" b="0"/>
            <wp:docPr id="1479139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39815" name=""/>
                    <pic:cNvPicPr/>
                  </pic:nvPicPr>
                  <pic:blipFill>
                    <a:blip r:embed="rId11"/>
                    <a:stretch>
                      <a:fillRect/>
                    </a:stretch>
                  </pic:blipFill>
                  <pic:spPr>
                    <a:xfrm>
                      <a:off x="0" y="0"/>
                      <a:ext cx="4606866" cy="2719838"/>
                    </a:xfrm>
                    <a:prstGeom prst="rect">
                      <a:avLst/>
                    </a:prstGeom>
                  </pic:spPr>
                </pic:pic>
              </a:graphicData>
            </a:graphic>
          </wp:inline>
        </w:drawing>
      </w:r>
    </w:p>
    <w:p w14:paraId="58C4E095" w14:textId="688DF3A6" w:rsidR="00F960C5" w:rsidRPr="0044792B" w:rsidRDefault="00F960C5" w:rsidP="00F960C5">
      <w:pPr>
        <w:pStyle w:val="Sansinterligne"/>
        <w:jc w:val="center"/>
      </w:pPr>
      <w:r w:rsidRPr="00F960C5">
        <w:drawing>
          <wp:inline distT="0" distB="0" distL="0" distR="0" wp14:anchorId="28C92197" wp14:editId="320E5EB9">
            <wp:extent cx="4527675" cy="2823633"/>
            <wp:effectExtent l="0" t="0" r="6350" b="0"/>
            <wp:docPr id="1608858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8874" name=""/>
                    <pic:cNvPicPr/>
                  </pic:nvPicPr>
                  <pic:blipFill>
                    <a:blip r:embed="rId12"/>
                    <a:stretch>
                      <a:fillRect/>
                    </a:stretch>
                  </pic:blipFill>
                  <pic:spPr>
                    <a:xfrm>
                      <a:off x="0" y="0"/>
                      <a:ext cx="4532178" cy="2826441"/>
                    </a:xfrm>
                    <a:prstGeom prst="rect">
                      <a:avLst/>
                    </a:prstGeom>
                  </pic:spPr>
                </pic:pic>
              </a:graphicData>
            </a:graphic>
          </wp:inline>
        </w:drawing>
      </w:r>
    </w:p>
    <w:sectPr w:rsidR="00F960C5" w:rsidRPr="0044792B" w:rsidSect="00FE65EE">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BF02" w14:textId="77777777" w:rsidR="00666898" w:rsidRDefault="00666898" w:rsidP="00953899">
      <w:pPr>
        <w:spacing w:before="0" w:after="0" w:line="240" w:lineRule="auto"/>
      </w:pPr>
      <w:r>
        <w:separator/>
      </w:r>
    </w:p>
  </w:endnote>
  <w:endnote w:type="continuationSeparator" w:id="0">
    <w:p w14:paraId="5817C344" w14:textId="77777777" w:rsidR="00666898" w:rsidRDefault="00666898"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0B0BF" w14:textId="77777777" w:rsidR="00666898" w:rsidRDefault="00666898" w:rsidP="00953899">
      <w:pPr>
        <w:spacing w:before="0" w:after="0" w:line="240" w:lineRule="auto"/>
      </w:pPr>
      <w:r>
        <w:separator/>
      </w:r>
    </w:p>
  </w:footnote>
  <w:footnote w:type="continuationSeparator" w:id="0">
    <w:p w14:paraId="30516462" w14:textId="77777777" w:rsidR="00666898" w:rsidRDefault="00666898"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5C4B"/>
    <w:multiLevelType w:val="multilevel"/>
    <w:tmpl w:val="FFFC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312E3"/>
    <w:multiLevelType w:val="multilevel"/>
    <w:tmpl w:val="6986B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8200EC"/>
    <w:multiLevelType w:val="multilevel"/>
    <w:tmpl w:val="29EE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B1BAB"/>
    <w:multiLevelType w:val="multilevel"/>
    <w:tmpl w:val="294EE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46545"/>
    <w:multiLevelType w:val="multilevel"/>
    <w:tmpl w:val="8594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94233"/>
    <w:multiLevelType w:val="multilevel"/>
    <w:tmpl w:val="F3965AA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46355"/>
    <w:multiLevelType w:val="multilevel"/>
    <w:tmpl w:val="DD1E4A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F42F0F"/>
    <w:multiLevelType w:val="multilevel"/>
    <w:tmpl w:val="26E8E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8371E0"/>
    <w:multiLevelType w:val="multilevel"/>
    <w:tmpl w:val="DDEC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E4589"/>
    <w:multiLevelType w:val="hybridMultilevel"/>
    <w:tmpl w:val="A7EC7996"/>
    <w:lvl w:ilvl="0" w:tplc="A82ADBA6">
      <w:start w:val="1"/>
      <w:numFmt w:val="decimal"/>
      <w:pStyle w:val="Titre2"/>
      <w:lvlText w:val="%1."/>
      <w:lvlJc w:val="left"/>
      <w:pPr>
        <w:ind w:left="720" w:hanging="360"/>
      </w:pPr>
    </w:lvl>
    <w:lvl w:ilvl="1" w:tplc="20000019" w:tentative="1">
      <w:start w:val="1"/>
      <w:numFmt w:val="lowerLetter"/>
      <w:lvlText w:val="%2."/>
      <w:lvlJc w:val="left"/>
      <w:pPr>
        <w:ind w:left="1658" w:hanging="360"/>
      </w:pPr>
    </w:lvl>
    <w:lvl w:ilvl="2" w:tplc="2000001B" w:tentative="1">
      <w:start w:val="1"/>
      <w:numFmt w:val="lowerRoman"/>
      <w:lvlText w:val="%3."/>
      <w:lvlJc w:val="right"/>
      <w:pPr>
        <w:ind w:left="2378" w:hanging="180"/>
      </w:pPr>
    </w:lvl>
    <w:lvl w:ilvl="3" w:tplc="2000000F" w:tentative="1">
      <w:start w:val="1"/>
      <w:numFmt w:val="decimal"/>
      <w:lvlText w:val="%4."/>
      <w:lvlJc w:val="left"/>
      <w:pPr>
        <w:ind w:left="3098" w:hanging="360"/>
      </w:pPr>
    </w:lvl>
    <w:lvl w:ilvl="4" w:tplc="20000019" w:tentative="1">
      <w:start w:val="1"/>
      <w:numFmt w:val="lowerLetter"/>
      <w:lvlText w:val="%5."/>
      <w:lvlJc w:val="left"/>
      <w:pPr>
        <w:ind w:left="3818" w:hanging="360"/>
      </w:pPr>
    </w:lvl>
    <w:lvl w:ilvl="5" w:tplc="2000001B" w:tentative="1">
      <w:start w:val="1"/>
      <w:numFmt w:val="lowerRoman"/>
      <w:lvlText w:val="%6."/>
      <w:lvlJc w:val="right"/>
      <w:pPr>
        <w:ind w:left="4538" w:hanging="180"/>
      </w:pPr>
    </w:lvl>
    <w:lvl w:ilvl="6" w:tplc="2000000F" w:tentative="1">
      <w:start w:val="1"/>
      <w:numFmt w:val="decimal"/>
      <w:lvlText w:val="%7."/>
      <w:lvlJc w:val="left"/>
      <w:pPr>
        <w:ind w:left="5258" w:hanging="360"/>
      </w:pPr>
    </w:lvl>
    <w:lvl w:ilvl="7" w:tplc="20000019" w:tentative="1">
      <w:start w:val="1"/>
      <w:numFmt w:val="lowerLetter"/>
      <w:lvlText w:val="%8."/>
      <w:lvlJc w:val="left"/>
      <w:pPr>
        <w:ind w:left="5978" w:hanging="360"/>
      </w:pPr>
    </w:lvl>
    <w:lvl w:ilvl="8" w:tplc="2000001B" w:tentative="1">
      <w:start w:val="1"/>
      <w:numFmt w:val="lowerRoman"/>
      <w:lvlText w:val="%9."/>
      <w:lvlJc w:val="right"/>
      <w:pPr>
        <w:ind w:left="6698" w:hanging="180"/>
      </w:pPr>
    </w:lvl>
  </w:abstractNum>
  <w:abstractNum w:abstractNumId="10" w15:restartNumberingAfterBreak="0">
    <w:nsid w:val="14DA2CD9"/>
    <w:multiLevelType w:val="multilevel"/>
    <w:tmpl w:val="7760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15FA3"/>
    <w:multiLevelType w:val="multilevel"/>
    <w:tmpl w:val="735E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C9607F"/>
    <w:multiLevelType w:val="multilevel"/>
    <w:tmpl w:val="40C07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D219DE"/>
    <w:multiLevelType w:val="multilevel"/>
    <w:tmpl w:val="2F6A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FE05D1"/>
    <w:multiLevelType w:val="multilevel"/>
    <w:tmpl w:val="B23C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362F6C"/>
    <w:multiLevelType w:val="multilevel"/>
    <w:tmpl w:val="D92A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62A06"/>
    <w:multiLevelType w:val="multilevel"/>
    <w:tmpl w:val="B3C41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573448"/>
    <w:multiLevelType w:val="multilevel"/>
    <w:tmpl w:val="BDFACC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EC1E3D"/>
    <w:multiLevelType w:val="multilevel"/>
    <w:tmpl w:val="5EC8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E6D5A"/>
    <w:multiLevelType w:val="multilevel"/>
    <w:tmpl w:val="EF72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3143"/>
    <w:multiLevelType w:val="multilevel"/>
    <w:tmpl w:val="11C28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7B3E6B"/>
    <w:multiLevelType w:val="multilevel"/>
    <w:tmpl w:val="B198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9C4464"/>
    <w:multiLevelType w:val="multilevel"/>
    <w:tmpl w:val="D0CC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2A71FD"/>
    <w:multiLevelType w:val="multilevel"/>
    <w:tmpl w:val="7E6E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193F1C"/>
    <w:multiLevelType w:val="multilevel"/>
    <w:tmpl w:val="96D4A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5A6475"/>
    <w:multiLevelType w:val="multilevel"/>
    <w:tmpl w:val="739A6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3E4E11"/>
    <w:multiLevelType w:val="multilevel"/>
    <w:tmpl w:val="6FE8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A846EC"/>
    <w:multiLevelType w:val="multilevel"/>
    <w:tmpl w:val="40DA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2A78F8"/>
    <w:multiLevelType w:val="multilevel"/>
    <w:tmpl w:val="2376B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A455BD"/>
    <w:multiLevelType w:val="multilevel"/>
    <w:tmpl w:val="EAFC5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E73BDE"/>
    <w:multiLevelType w:val="multilevel"/>
    <w:tmpl w:val="F026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DA70E2"/>
    <w:multiLevelType w:val="multilevel"/>
    <w:tmpl w:val="B18A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EB2AAF"/>
    <w:multiLevelType w:val="multilevel"/>
    <w:tmpl w:val="8360A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BA210F"/>
    <w:multiLevelType w:val="multilevel"/>
    <w:tmpl w:val="C7CEA1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8917D2"/>
    <w:multiLevelType w:val="multilevel"/>
    <w:tmpl w:val="0C02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956DCF"/>
    <w:multiLevelType w:val="multilevel"/>
    <w:tmpl w:val="DA546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EE60306"/>
    <w:multiLevelType w:val="multilevel"/>
    <w:tmpl w:val="7C92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F643E0"/>
    <w:multiLevelType w:val="multilevel"/>
    <w:tmpl w:val="6368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AB7D9F"/>
    <w:multiLevelType w:val="multilevel"/>
    <w:tmpl w:val="1A9AFC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D629AF"/>
    <w:multiLevelType w:val="multilevel"/>
    <w:tmpl w:val="9EE0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D10A7A"/>
    <w:multiLevelType w:val="multilevel"/>
    <w:tmpl w:val="30E6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723A7C"/>
    <w:multiLevelType w:val="multilevel"/>
    <w:tmpl w:val="EA70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76558A"/>
    <w:multiLevelType w:val="multilevel"/>
    <w:tmpl w:val="A9E4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954988"/>
    <w:multiLevelType w:val="multilevel"/>
    <w:tmpl w:val="3A74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926F65"/>
    <w:multiLevelType w:val="multilevel"/>
    <w:tmpl w:val="90F6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AA681E"/>
    <w:multiLevelType w:val="multilevel"/>
    <w:tmpl w:val="3E4C4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6050BA"/>
    <w:multiLevelType w:val="multilevel"/>
    <w:tmpl w:val="4F9C8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A074F2"/>
    <w:multiLevelType w:val="multilevel"/>
    <w:tmpl w:val="8BD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0364FF"/>
    <w:multiLevelType w:val="multilevel"/>
    <w:tmpl w:val="8A545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6034A2"/>
    <w:multiLevelType w:val="multilevel"/>
    <w:tmpl w:val="AEEE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06612F"/>
    <w:multiLevelType w:val="multilevel"/>
    <w:tmpl w:val="44FA8B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65181E"/>
    <w:multiLevelType w:val="multilevel"/>
    <w:tmpl w:val="C996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82626D"/>
    <w:multiLevelType w:val="multilevel"/>
    <w:tmpl w:val="5D56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587E49"/>
    <w:multiLevelType w:val="multilevel"/>
    <w:tmpl w:val="2E828C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375FB3"/>
    <w:multiLevelType w:val="multilevel"/>
    <w:tmpl w:val="48CE7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DD2D4F"/>
    <w:multiLevelType w:val="multilevel"/>
    <w:tmpl w:val="C5C81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010CE5"/>
    <w:multiLevelType w:val="multilevel"/>
    <w:tmpl w:val="C7CEA1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EF3DEA"/>
    <w:multiLevelType w:val="multilevel"/>
    <w:tmpl w:val="07F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057640"/>
    <w:multiLevelType w:val="multilevel"/>
    <w:tmpl w:val="9FDE7F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DC83376"/>
    <w:multiLevelType w:val="multilevel"/>
    <w:tmpl w:val="F0D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F73839"/>
    <w:multiLevelType w:val="multilevel"/>
    <w:tmpl w:val="3C18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BC3E44"/>
    <w:multiLevelType w:val="multilevel"/>
    <w:tmpl w:val="061C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4A1D15"/>
    <w:multiLevelType w:val="multilevel"/>
    <w:tmpl w:val="AA0AC2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5532AC"/>
    <w:multiLevelType w:val="multilevel"/>
    <w:tmpl w:val="49DAC7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42925">
    <w:abstractNumId w:val="9"/>
  </w:num>
  <w:num w:numId="2" w16cid:durableId="1204366673">
    <w:abstractNumId w:val="36"/>
  </w:num>
  <w:num w:numId="3" w16cid:durableId="800616552">
    <w:abstractNumId w:val="56"/>
  </w:num>
  <w:num w:numId="4" w16cid:durableId="1951889587">
    <w:abstractNumId w:val="27"/>
  </w:num>
  <w:num w:numId="5" w16cid:durableId="1256205221">
    <w:abstractNumId w:val="21"/>
  </w:num>
  <w:num w:numId="6" w16cid:durableId="1345783162">
    <w:abstractNumId w:val="8"/>
  </w:num>
  <w:num w:numId="7" w16cid:durableId="972251574">
    <w:abstractNumId w:val="29"/>
  </w:num>
  <w:num w:numId="8" w16cid:durableId="948240682">
    <w:abstractNumId w:val="1"/>
  </w:num>
  <w:num w:numId="9" w16cid:durableId="185875681">
    <w:abstractNumId w:val="36"/>
    <w:lvlOverride w:ilvl="0">
      <w:startOverride w:val="1"/>
    </w:lvlOverride>
  </w:num>
  <w:num w:numId="10" w16cid:durableId="72970011">
    <w:abstractNumId w:val="39"/>
  </w:num>
  <w:num w:numId="11" w16cid:durableId="938412452">
    <w:abstractNumId w:val="6"/>
  </w:num>
  <w:num w:numId="12" w16cid:durableId="1448309920">
    <w:abstractNumId w:val="5"/>
  </w:num>
  <w:num w:numId="13" w16cid:durableId="1449618678">
    <w:abstractNumId w:val="57"/>
  </w:num>
  <w:num w:numId="14" w16cid:durableId="1975483268">
    <w:abstractNumId w:val="33"/>
  </w:num>
  <w:num w:numId="15" w16cid:durableId="1600868555">
    <w:abstractNumId w:val="9"/>
    <w:lvlOverride w:ilvl="0">
      <w:startOverride w:val="1"/>
    </w:lvlOverride>
  </w:num>
  <w:num w:numId="16" w16cid:durableId="1817840749">
    <w:abstractNumId w:val="63"/>
  </w:num>
  <w:num w:numId="17" w16cid:durableId="1950702465">
    <w:abstractNumId w:val="36"/>
    <w:lvlOverride w:ilvl="0">
      <w:startOverride w:val="1"/>
    </w:lvlOverride>
  </w:num>
  <w:num w:numId="18" w16cid:durableId="1320579964">
    <w:abstractNumId w:val="35"/>
  </w:num>
  <w:num w:numId="19" w16cid:durableId="1396125353">
    <w:abstractNumId w:val="43"/>
  </w:num>
  <w:num w:numId="20" w16cid:durableId="592132735">
    <w:abstractNumId w:val="40"/>
  </w:num>
  <w:num w:numId="21" w16cid:durableId="1251624615">
    <w:abstractNumId w:val="41"/>
  </w:num>
  <w:num w:numId="22" w16cid:durableId="1412504162">
    <w:abstractNumId w:val="22"/>
  </w:num>
  <w:num w:numId="23" w16cid:durableId="850412521">
    <w:abstractNumId w:val="64"/>
  </w:num>
  <w:num w:numId="24" w16cid:durableId="1104879729">
    <w:abstractNumId w:val="36"/>
    <w:lvlOverride w:ilvl="0">
      <w:startOverride w:val="1"/>
    </w:lvlOverride>
  </w:num>
  <w:num w:numId="25" w16cid:durableId="133331564">
    <w:abstractNumId w:val="59"/>
  </w:num>
  <w:num w:numId="26" w16cid:durableId="2090349201">
    <w:abstractNumId w:val="25"/>
  </w:num>
  <w:num w:numId="27" w16cid:durableId="1309703519">
    <w:abstractNumId w:val="24"/>
  </w:num>
  <w:num w:numId="28" w16cid:durableId="1383671407">
    <w:abstractNumId w:val="36"/>
    <w:lvlOverride w:ilvl="0">
      <w:startOverride w:val="1"/>
    </w:lvlOverride>
  </w:num>
  <w:num w:numId="29" w16cid:durableId="1852839002">
    <w:abstractNumId w:val="46"/>
  </w:num>
  <w:num w:numId="30" w16cid:durableId="580799499">
    <w:abstractNumId w:val="47"/>
  </w:num>
  <w:num w:numId="31" w16cid:durableId="1778140282">
    <w:abstractNumId w:val="51"/>
  </w:num>
  <w:num w:numId="32" w16cid:durableId="378672853">
    <w:abstractNumId w:val="9"/>
    <w:lvlOverride w:ilvl="0">
      <w:startOverride w:val="1"/>
    </w:lvlOverride>
  </w:num>
  <w:num w:numId="33" w16cid:durableId="1956786894">
    <w:abstractNumId w:val="36"/>
    <w:lvlOverride w:ilvl="0">
      <w:startOverride w:val="1"/>
    </w:lvlOverride>
  </w:num>
  <w:num w:numId="34" w16cid:durableId="1064329729">
    <w:abstractNumId w:val="17"/>
  </w:num>
  <w:num w:numId="35" w16cid:durableId="2052655467">
    <w:abstractNumId w:val="7"/>
  </w:num>
  <w:num w:numId="36" w16cid:durableId="588808168">
    <w:abstractNumId w:val="36"/>
    <w:lvlOverride w:ilvl="0">
      <w:startOverride w:val="1"/>
    </w:lvlOverride>
  </w:num>
  <w:num w:numId="37" w16cid:durableId="318731209">
    <w:abstractNumId w:val="49"/>
  </w:num>
  <w:num w:numId="38" w16cid:durableId="1973906128">
    <w:abstractNumId w:val="55"/>
  </w:num>
  <w:num w:numId="39" w16cid:durableId="673338679">
    <w:abstractNumId w:val="0"/>
  </w:num>
  <w:num w:numId="40" w16cid:durableId="490559230">
    <w:abstractNumId w:val="36"/>
    <w:lvlOverride w:ilvl="0">
      <w:startOverride w:val="1"/>
    </w:lvlOverride>
  </w:num>
  <w:num w:numId="41" w16cid:durableId="1539052301">
    <w:abstractNumId w:val="54"/>
  </w:num>
  <w:num w:numId="42" w16cid:durableId="1745028214">
    <w:abstractNumId w:val="20"/>
  </w:num>
  <w:num w:numId="43" w16cid:durableId="957834177">
    <w:abstractNumId w:val="32"/>
  </w:num>
  <w:num w:numId="44" w16cid:durableId="1628506802">
    <w:abstractNumId w:val="36"/>
    <w:lvlOverride w:ilvl="0">
      <w:startOverride w:val="1"/>
    </w:lvlOverride>
  </w:num>
  <w:num w:numId="45" w16cid:durableId="1832015487">
    <w:abstractNumId w:val="37"/>
  </w:num>
  <w:num w:numId="46" w16cid:durableId="2060545266">
    <w:abstractNumId w:val="23"/>
  </w:num>
  <w:num w:numId="47" w16cid:durableId="1118332504">
    <w:abstractNumId w:val="34"/>
  </w:num>
  <w:num w:numId="48" w16cid:durableId="876116448">
    <w:abstractNumId w:val="2"/>
  </w:num>
  <w:num w:numId="49" w16cid:durableId="222453700">
    <w:abstractNumId w:val="36"/>
    <w:lvlOverride w:ilvl="0">
      <w:startOverride w:val="1"/>
    </w:lvlOverride>
  </w:num>
  <w:num w:numId="50" w16cid:durableId="833715815">
    <w:abstractNumId w:val="30"/>
  </w:num>
  <w:num w:numId="51" w16cid:durableId="934557003">
    <w:abstractNumId w:val="36"/>
    <w:lvlOverride w:ilvl="0">
      <w:startOverride w:val="1"/>
    </w:lvlOverride>
  </w:num>
  <w:num w:numId="52" w16cid:durableId="1551765889">
    <w:abstractNumId w:val="18"/>
  </w:num>
  <w:num w:numId="53" w16cid:durableId="4208370">
    <w:abstractNumId w:val="58"/>
  </w:num>
  <w:num w:numId="54" w16cid:durableId="385221837">
    <w:abstractNumId w:val="60"/>
  </w:num>
  <w:num w:numId="55" w16cid:durableId="237833102">
    <w:abstractNumId w:val="45"/>
  </w:num>
  <w:num w:numId="56" w16cid:durableId="97727050">
    <w:abstractNumId w:val="53"/>
  </w:num>
  <w:num w:numId="57" w16cid:durableId="1602949590">
    <w:abstractNumId w:val="62"/>
  </w:num>
  <w:num w:numId="58" w16cid:durableId="1653366915">
    <w:abstractNumId w:val="61"/>
  </w:num>
  <w:num w:numId="59" w16cid:durableId="302929115">
    <w:abstractNumId w:val="38"/>
  </w:num>
  <w:num w:numId="60" w16cid:durableId="284586016">
    <w:abstractNumId w:val="36"/>
    <w:lvlOverride w:ilvl="0">
      <w:startOverride w:val="1"/>
    </w:lvlOverride>
  </w:num>
  <w:num w:numId="61" w16cid:durableId="724253111">
    <w:abstractNumId w:val="9"/>
    <w:lvlOverride w:ilvl="0">
      <w:startOverride w:val="1"/>
    </w:lvlOverride>
  </w:num>
  <w:num w:numId="62" w16cid:durableId="129061136">
    <w:abstractNumId w:val="9"/>
  </w:num>
  <w:num w:numId="63" w16cid:durableId="1286545486">
    <w:abstractNumId w:val="9"/>
    <w:lvlOverride w:ilvl="0">
      <w:startOverride w:val="1"/>
    </w:lvlOverride>
  </w:num>
  <w:num w:numId="64" w16cid:durableId="2109276327">
    <w:abstractNumId w:val="48"/>
  </w:num>
  <w:num w:numId="65" w16cid:durableId="715396406">
    <w:abstractNumId w:val="31"/>
  </w:num>
  <w:num w:numId="66" w16cid:durableId="1248657877">
    <w:abstractNumId w:val="50"/>
  </w:num>
  <w:num w:numId="67" w16cid:durableId="32578164">
    <w:abstractNumId w:val="36"/>
    <w:lvlOverride w:ilvl="0">
      <w:startOverride w:val="1"/>
    </w:lvlOverride>
  </w:num>
  <w:num w:numId="68" w16cid:durableId="752165303">
    <w:abstractNumId w:val="36"/>
    <w:lvlOverride w:ilvl="0">
      <w:startOverride w:val="1"/>
    </w:lvlOverride>
  </w:num>
  <w:num w:numId="69" w16cid:durableId="1555578998">
    <w:abstractNumId w:val="15"/>
  </w:num>
  <w:num w:numId="70" w16cid:durableId="1896358652">
    <w:abstractNumId w:val="26"/>
  </w:num>
  <w:num w:numId="71" w16cid:durableId="1535146186">
    <w:abstractNumId w:val="42"/>
  </w:num>
  <w:num w:numId="72" w16cid:durableId="1485703676">
    <w:abstractNumId w:val="36"/>
    <w:lvlOverride w:ilvl="0">
      <w:startOverride w:val="1"/>
    </w:lvlOverride>
  </w:num>
  <w:num w:numId="73" w16cid:durableId="1345284412">
    <w:abstractNumId w:val="11"/>
  </w:num>
  <w:num w:numId="74" w16cid:durableId="661474102">
    <w:abstractNumId w:val="14"/>
  </w:num>
  <w:num w:numId="75" w16cid:durableId="1848208862">
    <w:abstractNumId w:val="13"/>
  </w:num>
  <w:num w:numId="76" w16cid:durableId="1905094042">
    <w:abstractNumId w:val="16"/>
  </w:num>
  <w:num w:numId="77" w16cid:durableId="1917861165">
    <w:abstractNumId w:val="36"/>
    <w:lvlOverride w:ilvl="0">
      <w:startOverride w:val="1"/>
    </w:lvlOverride>
  </w:num>
  <w:num w:numId="78" w16cid:durableId="247080682">
    <w:abstractNumId w:val="3"/>
  </w:num>
  <w:num w:numId="79" w16cid:durableId="459223969">
    <w:abstractNumId w:val="10"/>
  </w:num>
  <w:num w:numId="80" w16cid:durableId="1544099396">
    <w:abstractNumId w:val="36"/>
    <w:lvlOverride w:ilvl="0">
      <w:startOverride w:val="1"/>
    </w:lvlOverride>
  </w:num>
  <w:num w:numId="81" w16cid:durableId="1113865063">
    <w:abstractNumId w:val="28"/>
  </w:num>
  <w:num w:numId="82" w16cid:durableId="427774479">
    <w:abstractNumId w:val="19"/>
  </w:num>
  <w:num w:numId="83" w16cid:durableId="730614569">
    <w:abstractNumId w:val="44"/>
  </w:num>
  <w:num w:numId="84" w16cid:durableId="408114598">
    <w:abstractNumId w:val="52"/>
  </w:num>
  <w:num w:numId="85" w16cid:durableId="162816894">
    <w:abstractNumId w:val="4"/>
  </w:num>
  <w:num w:numId="86" w16cid:durableId="1297181857">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4DA4"/>
    <w:rsid w:val="000465B7"/>
    <w:rsid w:val="000507D3"/>
    <w:rsid w:val="000725A1"/>
    <w:rsid w:val="00096D6B"/>
    <w:rsid w:val="000A1FFF"/>
    <w:rsid w:val="000B35C7"/>
    <w:rsid w:val="000C5CC3"/>
    <w:rsid w:val="000E4A59"/>
    <w:rsid w:val="00102A3C"/>
    <w:rsid w:val="001169AB"/>
    <w:rsid w:val="001207F4"/>
    <w:rsid w:val="001247A4"/>
    <w:rsid w:val="001347DB"/>
    <w:rsid w:val="00156CCA"/>
    <w:rsid w:val="00164DD1"/>
    <w:rsid w:val="001D360D"/>
    <w:rsid w:val="001D437A"/>
    <w:rsid w:val="001F61B7"/>
    <w:rsid w:val="00202B30"/>
    <w:rsid w:val="0021296E"/>
    <w:rsid w:val="002169BD"/>
    <w:rsid w:val="002548AE"/>
    <w:rsid w:val="002B295B"/>
    <w:rsid w:val="002F49C7"/>
    <w:rsid w:val="002F5BCF"/>
    <w:rsid w:val="00305454"/>
    <w:rsid w:val="003058CF"/>
    <w:rsid w:val="00326CEB"/>
    <w:rsid w:val="003425E5"/>
    <w:rsid w:val="003575DD"/>
    <w:rsid w:val="00365D80"/>
    <w:rsid w:val="0038772E"/>
    <w:rsid w:val="00390467"/>
    <w:rsid w:val="003E7045"/>
    <w:rsid w:val="004149C7"/>
    <w:rsid w:val="00420ADD"/>
    <w:rsid w:val="00436FD8"/>
    <w:rsid w:val="0044792B"/>
    <w:rsid w:val="00472124"/>
    <w:rsid w:val="004B473D"/>
    <w:rsid w:val="005479E0"/>
    <w:rsid w:val="005546B0"/>
    <w:rsid w:val="005561C0"/>
    <w:rsid w:val="00573C5F"/>
    <w:rsid w:val="00574F47"/>
    <w:rsid w:val="00575C0D"/>
    <w:rsid w:val="0057766D"/>
    <w:rsid w:val="00583E90"/>
    <w:rsid w:val="00593AE9"/>
    <w:rsid w:val="005B47A4"/>
    <w:rsid w:val="005B6C8A"/>
    <w:rsid w:val="005C3BF9"/>
    <w:rsid w:val="005C6146"/>
    <w:rsid w:val="005C63A0"/>
    <w:rsid w:val="005D44BF"/>
    <w:rsid w:val="00606221"/>
    <w:rsid w:val="00642148"/>
    <w:rsid w:val="00646895"/>
    <w:rsid w:val="00652852"/>
    <w:rsid w:val="00662CED"/>
    <w:rsid w:val="00664254"/>
    <w:rsid w:val="00666898"/>
    <w:rsid w:val="006816A2"/>
    <w:rsid w:val="006A060D"/>
    <w:rsid w:val="006A4316"/>
    <w:rsid w:val="006C0E6A"/>
    <w:rsid w:val="006E3F19"/>
    <w:rsid w:val="006F7BB0"/>
    <w:rsid w:val="00711C76"/>
    <w:rsid w:val="00746B8E"/>
    <w:rsid w:val="00746D2B"/>
    <w:rsid w:val="00756CFF"/>
    <w:rsid w:val="00763C8D"/>
    <w:rsid w:val="00786FF1"/>
    <w:rsid w:val="007A27C0"/>
    <w:rsid w:val="007A5763"/>
    <w:rsid w:val="007B07EA"/>
    <w:rsid w:val="007C53AC"/>
    <w:rsid w:val="007C642E"/>
    <w:rsid w:val="007D09A9"/>
    <w:rsid w:val="007E7B6C"/>
    <w:rsid w:val="007F4912"/>
    <w:rsid w:val="00802F6C"/>
    <w:rsid w:val="00813A41"/>
    <w:rsid w:val="00821390"/>
    <w:rsid w:val="008361D8"/>
    <w:rsid w:val="00856B2A"/>
    <w:rsid w:val="00861CC3"/>
    <w:rsid w:val="00867C9F"/>
    <w:rsid w:val="0089061F"/>
    <w:rsid w:val="0089095B"/>
    <w:rsid w:val="008A4CC5"/>
    <w:rsid w:val="008A6FF7"/>
    <w:rsid w:val="008C1621"/>
    <w:rsid w:val="008D72E8"/>
    <w:rsid w:val="008E661D"/>
    <w:rsid w:val="008F734C"/>
    <w:rsid w:val="00907707"/>
    <w:rsid w:val="009251B8"/>
    <w:rsid w:val="009409A3"/>
    <w:rsid w:val="00953899"/>
    <w:rsid w:val="009C4DB1"/>
    <w:rsid w:val="009C5C4B"/>
    <w:rsid w:val="00A27749"/>
    <w:rsid w:val="00A27CF8"/>
    <w:rsid w:val="00A35C30"/>
    <w:rsid w:val="00A3768F"/>
    <w:rsid w:val="00A7428B"/>
    <w:rsid w:val="00A84B0A"/>
    <w:rsid w:val="00AC00EC"/>
    <w:rsid w:val="00AD77B5"/>
    <w:rsid w:val="00AE6A7F"/>
    <w:rsid w:val="00B03F7C"/>
    <w:rsid w:val="00B17D23"/>
    <w:rsid w:val="00B52ADA"/>
    <w:rsid w:val="00B66D49"/>
    <w:rsid w:val="00B67CE2"/>
    <w:rsid w:val="00B77545"/>
    <w:rsid w:val="00B961E5"/>
    <w:rsid w:val="00BA1F7D"/>
    <w:rsid w:val="00BA6C34"/>
    <w:rsid w:val="00BC64FD"/>
    <w:rsid w:val="00BD0918"/>
    <w:rsid w:val="00C04C0D"/>
    <w:rsid w:val="00C23B49"/>
    <w:rsid w:val="00C36A40"/>
    <w:rsid w:val="00C42681"/>
    <w:rsid w:val="00C43588"/>
    <w:rsid w:val="00C75171"/>
    <w:rsid w:val="00C817F5"/>
    <w:rsid w:val="00C85C59"/>
    <w:rsid w:val="00CB19D1"/>
    <w:rsid w:val="00CB57C1"/>
    <w:rsid w:val="00CC3FBD"/>
    <w:rsid w:val="00CF07B1"/>
    <w:rsid w:val="00CF5E51"/>
    <w:rsid w:val="00D06C44"/>
    <w:rsid w:val="00D07152"/>
    <w:rsid w:val="00D17F44"/>
    <w:rsid w:val="00D52438"/>
    <w:rsid w:val="00D53D00"/>
    <w:rsid w:val="00D81D96"/>
    <w:rsid w:val="00D916CB"/>
    <w:rsid w:val="00D91A8F"/>
    <w:rsid w:val="00DA784D"/>
    <w:rsid w:val="00DC7232"/>
    <w:rsid w:val="00DD6446"/>
    <w:rsid w:val="00E51DA6"/>
    <w:rsid w:val="00E57F18"/>
    <w:rsid w:val="00E920E7"/>
    <w:rsid w:val="00EC232B"/>
    <w:rsid w:val="00EC23E7"/>
    <w:rsid w:val="00EE685E"/>
    <w:rsid w:val="00F0526D"/>
    <w:rsid w:val="00F21D11"/>
    <w:rsid w:val="00F225DB"/>
    <w:rsid w:val="00F22AE0"/>
    <w:rsid w:val="00F256A9"/>
    <w:rsid w:val="00F3443D"/>
    <w:rsid w:val="00F445C4"/>
    <w:rsid w:val="00F67956"/>
    <w:rsid w:val="00F75FCF"/>
    <w:rsid w:val="00F960C5"/>
    <w:rsid w:val="00FA6BFF"/>
    <w:rsid w:val="00FB4BB9"/>
    <w:rsid w:val="00FB66A0"/>
    <w:rsid w:val="00FC15D6"/>
    <w:rsid w:val="00FD5981"/>
    <w:rsid w:val="00FE65EE"/>
    <w:rsid w:val="00FF75C5"/>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E020E948-A22F-446F-ABBE-D42672134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148"/>
    <w:rPr>
      <w:sz w:val="24"/>
    </w:rPr>
  </w:style>
  <w:style w:type="paragraph" w:styleId="Titre1">
    <w:name w:val="heading 1"/>
    <w:basedOn w:val="Normal"/>
    <w:next w:val="Normal"/>
    <w:link w:val="Titre1Car"/>
    <w:uiPriority w:val="9"/>
    <w:qFormat/>
    <w:rsid w:val="008E661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62"/>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661D"/>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642148"/>
    <w:pPr>
      <w:spacing w:after="0" w:line="240" w:lineRule="auto"/>
    </w:pPr>
    <w:rPr>
      <w:sz w:val="24"/>
    </w:rPr>
  </w:style>
  <w:style w:type="paragraph" w:styleId="Citation">
    <w:name w:val="Quote"/>
    <w:basedOn w:val="Normal"/>
    <w:next w:val="Normal"/>
    <w:link w:val="CitationCar"/>
    <w:uiPriority w:val="29"/>
    <w:qFormat/>
    <w:rsid w:val="00BA6C34"/>
    <w:rPr>
      <w:i/>
      <w:iCs/>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5B47A4"/>
    <w:pPr>
      <w:tabs>
        <w:tab w:val="right" w:leader="dot" w:pos="10456"/>
      </w:tabs>
      <w:spacing w:after="100"/>
    </w:pPr>
    <w:rPr>
      <w:b/>
      <w:bCs/>
      <w:noProof/>
    </w:rPr>
  </w:style>
  <w:style w:type="paragraph" w:styleId="NormalWeb">
    <w:name w:val="Normal (Web)"/>
    <w:basedOn w:val="Normal"/>
    <w:uiPriority w:val="99"/>
    <w:unhideWhenUsed/>
    <w:rsid w:val="00593AE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93208583">
      <w:bodyDiv w:val="1"/>
      <w:marLeft w:val="0"/>
      <w:marRight w:val="0"/>
      <w:marTop w:val="0"/>
      <w:marBottom w:val="0"/>
      <w:divBdr>
        <w:top w:val="none" w:sz="0" w:space="0" w:color="auto"/>
        <w:left w:val="none" w:sz="0" w:space="0" w:color="auto"/>
        <w:bottom w:val="none" w:sz="0" w:space="0" w:color="auto"/>
        <w:right w:val="none" w:sz="0" w:space="0" w:color="auto"/>
      </w:divBdr>
    </w:div>
    <w:div w:id="93981318">
      <w:bodyDiv w:val="1"/>
      <w:marLeft w:val="0"/>
      <w:marRight w:val="0"/>
      <w:marTop w:val="0"/>
      <w:marBottom w:val="0"/>
      <w:divBdr>
        <w:top w:val="none" w:sz="0" w:space="0" w:color="auto"/>
        <w:left w:val="none" w:sz="0" w:space="0" w:color="auto"/>
        <w:bottom w:val="none" w:sz="0" w:space="0" w:color="auto"/>
        <w:right w:val="none" w:sz="0" w:space="0" w:color="auto"/>
      </w:divBdr>
    </w:div>
    <w:div w:id="95448154">
      <w:bodyDiv w:val="1"/>
      <w:marLeft w:val="0"/>
      <w:marRight w:val="0"/>
      <w:marTop w:val="0"/>
      <w:marBottom w:val="0"/>
      <w:divBdr>
        <w:top w:val="none" w:sz="0" w:space="0" w:color="auto"/>
        <w:left w:val="none" w:sz="0" w:space="0" w:color="auto"/>
        <w:bottom w:val="none" w:sz="0" w:space="0" w:color="auto"/>
        <w:right w:val="none" w:sz="0" w:space="0" w:color="auto"/>
      </w:divBdr>
    </w:div>
    <w:div w:id="98913482">
      <w:bodyDiv w:val="1"/>
      <w:marLeft w:val="0"/>
      <w:marRight w:val="0"/>
      <w:marTop w:val="0"/>
      <w:marBottom w:val="0"/>
      <w:divBdr>
        <w:top w:val="none" w:sz="0" w:space="0" w:color="auto"/>
        <w:left w:val="none" w:sz="0" w:space="0" w:color="auto"/>
        <w:bottom w:val="none" w:sz="0" w:space="0" w:color="auto"/>
        <w:right w:val="none" w:sz="0" w:space="0" w:color="auto"/>
      </w:divBdr>
    </w:div>
    <w:div w:id="131137890">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35921737">
      <w:bodyDiv w:val="1"/>
      <w:marLeft w:val="0"/>
      <w:marRight w:val="0"/>
      <w:marTop w:val="0"/>
      <w:marBottom w:val="0"/>
      <w:divBdr>
        <w:top w:val="none" w:sz="0" w:space="0" w:color="auto"/>
        <w:left w:val="none" w:sz="0" w:space="0" w:color="auto"/>
        <w:bottom w:val="none" w:sz="0" w:space="0" w:color="auto"/>
        <w:right w:val="none" w:sz="0" w:space="0" w:color="auto"/>
      </w:divBdr>
    </w:div>
    <w:div w:id="140466310">
      <w:bodyDiv w:val="1"/>
      <w:marLeft w:val="0"/>
      <w:marRight w:val="0"/>
      <w:marTop w:val="0"/>
      <w:marBottom w:val="0"/>
      <w:divBdr>
        <w:top w:val="none" w:sz="0" w:space="0" w:color="auto"/>
        <w:left w:val="none" w:sz="0" w:space="0" w:color="auto"/>
        <w:bottom w:val="none" w:sz="0" w:space="0" w:color="auto"/>
        <w:right w:val="none" w:sz="0" w:space="0" w:color="auto"/>
      </w:divBdr>
    </w:div>
    <w:div w:id="173615929">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178466676">
      <w:bodyDiv w:val="1"/>
      <w:marLeft w:val="0"/>
      <w:marRight w:val="0"/>
      <w:marTop w:val="0"/>
      <w:marBottom w:val="0"/>
      <w:divBdr>
        <w:top w:val="none" w:sz="0" w:space="0" w:color="auto"/>
        <w:left w:val="none" w:sz="0" w:space="0" w:color="auto"/>
        <w:bottom w:val="none" w:sz="0" w:space="0" w:color="auto"/>
        <w:right w:val="none" w:sz="0" w:space="0" w:color="auto"/>
      </w:divBdr>
    </w:div>
    <w:div w:id="190609462">
      <w:bodyDiv w:val="1"/>
      <w:marLeft w:val="0"/>
      <w:marRight w:val="0"/>
      <w:marTop w:val="0"/>
      <w:marBottom w:val="0"/>
      <w:divBdr>
        <w:top w:val="none" w:sz="0" w:space="0" w:color="auto"/>
        <w:left w:val="none" w:sz="0" w:space="0" w:color="auto"/>
        <w:bottom w:val="none" w:sz="0" w:space="0" w:color="auto"/>
        <w:right w:val="none" w:sz="0" w:space="0" w:color="auto"/>
      </w:divBdr>
    </w:div>
    <w:div w:id="212161813">
      <w:bodyDiv w:val="1"/>
      <w:marLeft w:val="0"/>
      <w:marRight w:val="0"/>
      <w:marTop w:val="0"/>
      <w:marBottom w:val="0"/>
      <w:divBdr>
        <w:top w:val="none" w:sz="0" w:space="0" w:color="auto"/>
        <w:left w:val="none" w:sz="0" w:space="0" w:color="auto"/>
        <w:bottom w:val="none" w:sz="0" w:space="0" w:color="auto"/>
        <w:right w:val="none" w:sz="0" w:space="0" w:color="auto"/>
      </w:divBdr>
    </w:div>
    <w:div w:id="217322999">
      <w:bodyDiv w:val="1"/>
      <w:marLeft w:val="0"/>
      <w:marRight w:val="0"/>
      <w:marTop w:val="0"/>
      <w:marBottom w:val="0"/>
      <w:divBdr>
        <w:top w:val="none" w:sz="0" w:space="0" w:color="auto"/>
        <w:left w:val="none" w:sz="0" w:space="0" w:color="auto"/>
        <w:bottom w:val="none" w:sz="0" w:space="0" w:color="auto"/>
        <w:right w:val="none" w:sz="0" w:space="0" w:color="auto"/>
      </w:divBdr>
    </w:div>
    <w:div w:id="217674010">
      <w:bodyDiv w:val="1"/>
      <w:marLeft w:val="0"/>
      <w:marRight w:val="0"/>
      <w:marTop w:val="0"/>
      <w:marBottom w:val="0"/>
      <w:divBdr>
        <w:top w:val="none" w:sz="0" w:space="0" w:color="auto"/>
        <w:left w:val="none" w:sz="0" w:space="0" w:color="auto"/>
        <w:bottom w:val="none" w:sz="0" w:space="0" w:color="auto"/>
        <w:right w:val="none" w:sz="0" w:space="0" w:color="auto"/>
      </w:divBdr>
    </w:div>
    <w:div w:id="238248958">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265768711">
      <w:bodyDiv w:val="1"/>
      <w:marLeft w:val="0"/>
      <w:marRight w:val="0"/>
      <w:marTop w:val="0"/>
      <w:marBottom w:val="0"/>
      <w:divBdr>
        <w:top w:val="none" w:sz="0" w:space="0" w:color="auto"/>
        <w:left w:val="none" w:sz="0" w:space="0" w:color="auto"/>
        <w:bottom w:val="none" w:sz="0" w:space="0" w:color="auto"/>
        <w:right w:val="none" w:sz="0" w:space="0" w:color="auto"/>
      </w:divBdr>
    </w:div>
    <w:div w:id="304626602">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60477378">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3770251">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15250486">
      <w:bodyDiv w:val="1"/>
      <w:marLeft w:val="0"/>
      <w:marRight w:val="0"/>
      <w:marTop w:val="0"/>
      <w:marBottom w:val="0"/>
      <w:divBdr>
        <w:top w:val="none" w:sz="0" w:space="0" w:color="auto"/>
        <w:left w:val="none" w:sz="0" w:space="0" w:color="auto"/>
        <w:bottom w:val="none" w:sz="0" w:space="0" w:color="auto"/>
        <w:right w:val="none" w:sz="0" w:space="0" w:color="auto"/>
      </w:divBdr>
    </w:div>
    <w:div w:id="426273656">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565195">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42388530">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486241704">
      <w:bodyDiv w:val="1"/>
      <w:marLeft w:val="0"/>
      <w:marRight w:val="0"/>
      <w:marTop w:val="0"/>
      <w:marBottom w:val="0"/>
      <w:divBdr>
        <w:top w:val="none" w:sz="0" w:space="0" w:color="auto"/>
        <w:left w:val="none" w:sz="0" w:space="0" w:color="auto"/>
        <w:bottom w:val="none" w:sz="0" w:space="0" w:color="auto"/>
        <w:right w:val="none" w:sz="0" w:space="0" w:color="auto"/>
      </w:divBdr>
    </w:div>
    <w:div w:id="503132012">
      <w:bodyDiv w:val="1"/>
      <w:marLeft w:val="0"/>
      <w:marRight w:val="0"/>
      <w:marTop w:val="0"/>
      <w:marBottom w:val="0"/>
      <w:divBdr>
        <w:top w:val="none" w:sz="0" w:space="0" w:color="auto"/>
        <w:left w:val="none" w:sz="0" w:space="0" w:color="auto"/>
        <w:bottom w:val="none" w:sz="0" w:space="0" w:color="auto"/>
        <w:right w:val="none" w:sz="0" w:space="0" w:color="auto"/>
      </w:divBdr>
    </w:div>
    <w:div w:id="508565661">
      <w:bodyDiv w:val="1"/>
      <w:marLeft w:val="0"/>
      <w:marRight w:val="0"/>
      <w:marTop w:val="0"/>
      <w:marBottom w:val="0"/>
      <w:divBdr>
        <w:top w:val="none" w:sz="0" w:space="0" w:color="auto"/>
        <w:left w:val="none" w:sz="0" w:space="0" w:color="auto"/>
        <w:bottom w:val="none" w:sz="0" w:space="0" w:color="auto"/>
        <w:right w:val="none" w:sz="0" w:space="0" w:color="auto"/>
      </w:divBdr>
    </w:div>
    <w:div w:id="516500525">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571425500">
      <w:bodyDiv w:val="1"/>
      <w:marLeft w:val="0"/>
      <w:marRight w:val="0"/>
      <w:marTop w:val="0"/>
      <w:marBottom w:val="0"/>
      <w:divBdr>
        <w:top w:val="none" w:sz="0" w:space="0" w:color="auto"/>
        <w:left w:val="none" w:sz="0" w:space="0" w:color="auto"/>
        <w:bottom w:val="none" w:sz="0" w:space="0" w:color="auto"/>
        <w:right w:val="none" w:sz="0" w:space="0" w:color="auto"/>
      </w:divBdr>
    </w:div>
    <w:div w:id="584613061">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03928684">
      <w:bodyDiv w:val="1"/>
      <w:marLeft w:val="0"/>
      <w:marRight w:val="0"/>
      <w:marTop w:val="0"/>
      <w:marBottom w:val="0"/>
      <w:divBdr>
        <w:top w:val="none" w:sz="0" w:space="0" w:color="auto"/>
        <w:left w:val="none" w:sz="0" w:space="0" w:color="auto"/>
        <w:bottom w:val="none" w:sz="0" w:space="0" w:color="auto"/>
        <w:right w:val="none" w:sz="0" w:space="0" w:color="auto"/>
      </w:divBdr>
    </w:div>
    <w:div w:id="606426271">
      <w:bodyDiv w:val="1"/>
      <w:marLeft w:val="0"/>
      <w:marRight w:val="0"/>
      <w:marTop w:val="0"/>
      <w:marBottom w:val="0"/>
      <w:divBdr>
        <w:top w:val="none" w:sz="0" w:space="0" w:color="auto"/>
        <w:left w:val="none" w:sz="0" w:space="0" w:color="auto"/>
        <w:bottom w:val="none" w:sz="0" w:space="0" w:color="auto"/>
        <w:right w:val="none" w:sz="0" w:space="0" w:color="auto"/>
      </w:divBdr>
    </w:div>
    <w:div w:id="627591826">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651913392">
      <w:bodyDiv w:val="1"/>
      <w:marLeft w:val="0"/>
      <w:marRight w:val="0"/>
      <w:marTop w:val="0"/>
      <w:marBottom w:val="0"/>
      <w:divBdr>
        <w:top w:val="none" w:sz="0" w:space="0" w:color="auto"/>
        <w:left w:val="none" w:sz="0" w:space="0" w:color="auto"/>
        <w:bottom w:val="none" w:sz="0" w:space="0" w:color="auto"/>
        <w:right w:val="none" w:sz="0" w:space="0" w:color="auto"/>
      </w:divBdr>
    </w:div>
    <w:div w:id="654341128">
      <w:bodyDiv w:val="1"/>
      <w:marLeft w:val="0"/>
      <w:marRight w:val="0"/>
      <w:marTop w:val="0"/>
      <w:marBottom w:val="0"/>
      <w:divBdr>
        <w:top w:val="none" w:sz="0" w:space="0" w:color="auto"/>
        <w:left w:val="none" w:sz="0" w:space="0" w:color="auto"/>
        <w:bottom w:val="none" w:sz="0" w:space="0" w:color="auto"/>
        <w:right w:val="none" w:sz="0" w:space="0" w:color="auto"/>
      </w:divBdr>
    </w:div>
    <w:div w:id="665984884">
      <w:bodyDiv w:val="1"/>
      <w:marLeft w:val="0"/>
      <w:marRight w:val="0"/>
      <w:marTop w:val="0"/>
      <w:marBottom w:val="0"/>
      <w:divBdr>
        <w:top w:val="none" w:sz="0" w:space="0" w:color="auto"/>
        <w:left w:val="none" w:sz="0" w:space="0" w:color="auto"/>
        <w:bottom w:val="none" w:sz="0" w:space="0" w:color="auto"/>
        <w:right w:val="none" w:sz="0" w:space="0" w:color="auto"/>
      </w:divBdr>
    </w:div>
    <w:div w:id="679238913">
      <w:bodyDiv w:val="1"/>
      <w:marLeft w:val="0"/>
      <w:marRight w:val="0"/>
      <w:marTop w:val="0"/>
      <w:marBottom w:val="0"/>
      <w:divBdr>
        <w:top w:val="none" w:sz="0" w:space="0" w:color="auto"/>
        <w:left w:val="none" w:sz="0" w:space="0" w:color="auto"/>
        <w:bottom w:val="none" w:sz="0" w:space="0" w:color="auto"/>
        <w:right w:val="none" w:sz="0" w:space="0" w:color="auto"/>
      </w:divBdr>
    </w:div>
    <w:div w:id="706684075">
      <w:bodyDiv w:val="1"/>
      <w:marLeft w:val="0"/>
      <w:marRight w:val="0"/>
      <w:marTop w:val="0"/>
      <w:marBottom w:val="0"/>
      <w:divBdr>
        <w:top w:val="none" w:sz="0" w:space="0" w:color="auto"/>
        <w:left w:val="none" w:sz="0" w:space="0" w:color="auto"/>
        <w:bottom w:val="none" w:sz="0" w:space="0" w:color="auto"/>
        <w:right w:val="none" w:sz="0" w:space="0" w:color="auto"/>
      </w:divBdr>
    </w:div>
    <w:div w:id="730230645">
      <w:bodyDiv w:val="1"/>
      <w:marLeft w:val="0"/>
      <w:marRight w:val="0"/>
      <w:marTop w:val="0"/>
      <w:marBottom w:val="0"/>
      <w:divBdr>
        <w:top w:val="none" w:sz="0" w:space="0" w:color="auto"/>
        <w:left w:val="none" w:sz="0" w:space="0" w:color="auto"/>
        <w:bottom w:val="none" w:sz="0" w:space="0" w:color="auto"/>
        <w:right w:val="none" w:sz="0" w:space="0" w:color="auto"/>
      </w:divBdr>
    </w:div>
    <w:div w:id="749081322">
      <w:bodyDiv w:val="1"/>
      <w:marLeft w:val="0"/>
      <w:marRight w:val="0"/>
      <w:marTop w:val="0"/>
      <w:marBottom w:val="0"/>
      <w:divBdr>
        <w:top w:val="none" w:sz="0" w:space="0" w:color="auto"/>
        <w:left w:val="none" w:sz="0" w:space="0" w:color="auto"/>
        <w:bottom w:val="none" w:sz="0" w:space="0" w:color="auto"/>
        <w:right w:val="none" w:sz="0" w:space="0" w:color="auto"/>
      </w:divBdr>
    </w:div>
    <w:div w:id="762650478">
      <w:bodyDiv w:val="1"/>
      <w:marLeft w:val="0"/>
      <w:marRight w:val="0"/>
      <w:marTop w:val="0"/>
      <w:marBottom w:val="0"/>
      <w:divBdr>
        <w:top w:val="none" w:sz="0" w:space="0" w:color="auto"/>
        <w:left w:val="none" w:sz="0" w:space="0" w:color="auto"/>
        <w:bottom w:val="none" w:sz="0" w:space="0" w:color="auto"/>
        <w:right w:val="none" w:sz="0" w:space="0" w:color="auto"/>
      </w:divBdr>
    </w:div>
    <w:div w:id="777219672">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785395192">
      <w:bodyDiv w:val="1"/>
      <w:marLeft w:val="0"/>
      <w:marRight w:val="0"/>
      <w:marTop w:val="0"/>
      <w:marBottom w:val="0"/>
      <w:divBdr>
        <w:top w:val="none" w:sz="0" w:space="0" w:color="auto"/>
        <w:left w:val="none" w:sz="0" w:space="0" w:color="auto"/>
        <w:bottom w:val="none" w:sz="0" w:space="0" w:color="auto"/>
        <w:right w:val="none" w:sz="0" w:space="0" w:color="auto"/>
      </w:divBdr>
    </w:div>
    <w:div w:id="798259057">
      <w:bodyDiv w:val="1"/>
      <w:marLeft w:val="0"/>
      <w:marRight w:val="0"/>
      <w:marTop w:val="0"/>
      <w:marBottom w:val="0"/>
      <w:divBdr>
        <w:top w:val="none" w:sz="0" w:space="0" w:color="auto"/>
        <w:left w:val="none" w:sz="0" w:space="0" w:color="auto"/>
        <w:bottom w:val="none" w:sz="0" w:space="0" w:color="auto"/>
        <w:right w:val="none" w:sz="0" w:space="0" w:color="auto"/>
      </w:divBdr>
    </w:div>
    <w:div w:id="857544127">
      <w:bodyDiv w:val="1"/>
      <w:marLeft w:val="0"/>
      <w:marRight w:val="0"/>
      <w:marTop w:val="0"/>
      <w:marBottom w:val="0"/>
      <w:divBdr>
        <w:top w:val="none" w:sz="0" w:space="0" w:color="auto"/>
        <w:left w:val="none" w:sz="0" w:space="0" w:color="auto"/>
        <w:bottom w:val="none" w:sz="0" w:space="0" w:color="auto"/>
        <w:right w:val="none" w:sz="0" w:space="0" w:color="auto"/>
      </w:divBdr>
    </w:div>
    <w:div w:id="867185336">
      <w:bodyDiv w:val="1"/>
      <w:marLeft w:val="0"/>
      <w:marRight w:val="0"/>
      <w:marTop w:val="0"/>
      <w:marBottom w:val="0"/>
      <w:divBdr>
        <w:top w:val="none" w:sz="0" w:space="0" w:color="auto"/>
        <w:left w:val="none" w:sz="0" w:space="0" w:color="auto"/>
        <w:bottom w:val="none" w:sz="0" w:space="0" w:color="auto"/>
        <w:right w:val="none" w:sz="0" w:space="0" w:color="auto"/>
      </w:divBdr>
    </w:div>
    <w:div w:id="872811734">
      <w:bodyDiv w:val="1"/>
      <w:marLeft w:val="0"/>
      <w:marRight w:val="0"/>
      <w:marTop w:val="0"/>
      <w:marBottom w:val="0"/>
      <w:divBdr>
        <w:top w:val="none" w:sz="0" w:space="0" w:color="auto"/>
        <w:left w:val="none" w:sz="0" w:space="0" w:color="auto"/>
        <w:bottom w:val="none" w:sz="0" w:space="0" w:color="auto"/>
        <w:right w:val="none" w:sz="0" w:space="0" w:color="auto"/>
      </w:divBdr>
      <w:divsChild>
        <w:div w:id="856046916">
          <w:marLeft w:val="0"/>
          <w:marRight w:val="0"/>
          <w:marTop w:val="0"/>
          <w:marBottom w:val="0"/>
          <w:divBdr>
            <w:top w:val="none" w:sz="0" w:space="0" w:color="auto"/>
            <w:left w:val="none" w:sz="0" w:space="0" w:color="auto"/>
            <w:bottom w:val="none" w:sz="0" w:space="0" w:color="auto"/>
            <w:right w:val="none" w:sz="0" w:space="0" w:color="auto"/>
          </w:divBdr>
          <w:divsChild>
            <w:div w:id="1442532292">
              <w:marLeft w:val="0"/>
              <w:marRight w:val="0"/>
              <w:marTop w:val="0"/>
              <w:marBottom w:val="0"/>
              <w:divBdr>
                <w:top w:val="none" w:sz="0" w:space="0" w:color="auto"/>
                <w:left w:val="none" w:sz="0" w:space="0" w:color="auto"/>
                <w:bottom w:val="none" w:sz="0" w:space="0" w:color="auto"/>
                <w:right w:val="none" w:sz="0" w:space="0" w:color="auto"/>
              </w:divBdr>
              <w:divsChild>
                <w:div w:id="1627194170">
                  <w:marLeft w:val="0"/>
                  <w:marRight w:val="0"/>
                  <w:marTop w:val="0"/>
                  <w:marBottom w:val="0"/>
                  <w:divBdr>
                    <w:top w:val="none" w:sz="0" w:space="0" w:color="auto"/>
                    <w:left w:val="none" w:sz="0" w:space="0" w:color="auto"/>
                    <w:bottom w:val="none" w:sz="0" w:space="0" w:color="auto"/>
                    <w:right w:val="none" w:sz="0" w:space="0" w:color="auto"/>
                  </w:divBdr>
                  <w:divsChild>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196443">
          <w:marLeft w:val="0"/>
          <w:marRight w:val="0"/>
          <w:marTop w:val="0"/>
          <w:marBottom w:val="0"/>
          <w:divBdr>
            <w:top w:val="none" w:sz="0" w:space="0" w:color="auto"/>
            <w:left w:val="none" w:sz="0" w:space="0" w:color="auto"/>
            <w:bottom w:val="none" w:sz="0" w:space="0" w:color="auto"/>
            <w:right w:val="none" w:sz="0" w:space="0" w:color="auto"/>
          </w:divBdr>
          <w:divsChild>
            <w:div w:id="1296058249">
              <w:marLeft w:val="0"/>
              <w:marRight w:val="0"/>
              <w:marTop w:val="0"/>
              <w:marBottom w:val="0"/>
              <w:divBdr>
                <w:top w:val="none" w:sz="0" w:space="0" w:color="auto"/>
                <w:left w:val="none" w:sz="0" w:space="0" w:color="auto"/>
                <w:bottom w:val="none" w:sz="0" w:space="0" w:color="auto"/>
                <w:right w:val="none" w:sz="0" w:space="0" w:color="auto"/>
              </w:divBdr>
              <w:divsChild>
                <w:div w:id="1544709739">
                  <w:marLeft w:val="0"/>
                  <w:marRight w:val="0"/>
                  <w:marTop w:val="0"/>
                  <w:marBottom w:val="0"/>
                  <w:divBdr>
                    <w:top w:val="none" w:sz="0" w:space="0" w:color="auto"/>
                    <w:left w:val="none" w:sz="0" w:space="0" w:color="auto"/>
                    <w:bottom w:val="none" w:sz="0" w:space="0" w:color="auto"/>
                    <w:right w:val="none" w:sz="0" w:space="0" w:color="auto"/>
                  </w:divBdr>
                  <w:divsChild>
                    <w:div w:id="2029676564">
                      <w:marLeft w:val="0"/>
                      <w:marRight w:val="0"/>
                      <w:marTop w:val="0"/>
                      <w:marBottom w:val="0"/>
                      <w:divBdr>
                        <w:top w:val="none" w:sz="0" w:space="0" w:color="auto"/>
                        <w:left w:val="none" w:sz="0" w:space="0" w:color="auto"/>
                        <w:bottom w:val="none" w:sz="0" w:space="0" w:color="auto"/>
                        <w:right w:val="none" w:sz="0" w:space="0" w:color="auto"/>
                      </w:divBdr>
                      <w:divsChild>
                        <w:div w:id="985740638">
                          <w:marLeft w:val="0"/>
                          <w:marRight w:val="0"/>
                          <w:marTop w:val="0"/>
                          <w:marBottom w:val="0"/>
                          <w:divBdr>
                            <w:top w:val="none" w:sz="0" w:space="0" w:color="auto"/>
                            <w:left w:val="none" w:sz="0" w:space="0" w:color="auto"/>
                            <w:bottom w:val="none" w:sz="0" w:space="0" w:color="auto"/>
                            <w:right w:val="none" w:sz="0" w:space="0" w:color="auto"/>
                          </w:divBdr>
                          <w:divsChild>
                            <w:div w:id="1174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034184">
      <w:bodyDiv w:val="1"/>
      <w:marLeft w:val="0"/>
      <w:marRight w:val="0"/>
      <w:marTop w:val="0"/>
      <w:marBottom w:val="0"/>
      <w:divBdr>
        <w:top w:val="none" w:sz="0" w:space="0" w:color="auto"/>
        <w:left w:val="none" w:sz="0" w:space="0" w:color="auto"/>
        <w:bottom w:val="none" w:sz="0" w:space="0" w:color="auto"/>
        <w:right w:val="none" w:sz="0" w:space="0" w:color="auto"/>
      </w:divBdr>
    </w:div>
    <w:div w:id="888882887">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0822160">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708252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55257065">
      <w:bodyDiv w:val="1"/>
      <w:marLeft w:val="0"/>
      <w:marRight w:val="0"/>
      <w:marTop w:val="0"/>
      <w:marBottom w:val="0"/>
      <w:divBdr>
        <w:top w:val="none" w:sz="0" w:space="0" w:color="auto"/>
        <w:left w:val="none" w:sz="0" w:space="0" w:color="auto"/>
        <w:bottom w:val="none" w:sz="0" w:space="0" w:color="auto"/>
        <w:right w:val="none" w:sz="0" w:space="0" w:color="auto"/>
      </w:divBdr>
    </w:div>
    <w:div w:id="958800852">
      <w:bodyDiv w:val="1"/>
      <w:marLeft w:val="0"/>
      <w:marRight w:val="0"/>
      <w:marTop w:val="0"/>
      <w:marBottom w:val="0"/>
      <w:divBdr>
        <w:top w:val="none" w:sz="0" w:space="0" w:color="auto"/>
        <w:left w:val="none" w:sz="0" w:space="0" w:color="auto"/>
        <w:bottom w:val="none" w:sz="0" w:space="0" w:color="auto"/>
        <w:right w:val="none" w:sz="0" w:space="0" w:color="auto"/>
      </w:divBdr>
    </w:div>
    <w:div w:id="961958843">
      <w:bodyDiv w:val="1"/>
      <w:marLeft w:val="0"/>
      <w:marRight w:val="0"/>
      <w:marTop w:val="0"/>
      <w:marBottom w:val="0"/>
      <w:divBdr>
        <w:top w:val="none" w:sz="0" w:space="0" w:color="auto"/>
        <w:left w:val="none" w:sz="0" w:space="0" w:color="auto"/>
        <w:bottom w:val="none" w:sz="0" w:space="0" w:color="auto"/>
        <w:right w:val="none" w:sz="0" w:space="0" w:color="auto"/>
      </w:divBdr>
    </w:div>
    <w:div w:id="966591305">
      <w:bodyDiv w:val="1"/>
      <w:marLeft w:val="0"/>
      <w:marRight w:val="0"/>
      <w:marTop w:val="0"/>
      <w:marBottom w:val="0"/>
      <w:divBdr>
        <w:top w:val="none" w:sz="0" w:space="0" w:color="auto"/>
        <w:left w:val="none" w:sz="0" w:space="0" w:color="auto"/>
        <w:bottom w:val="none" w:sz="0" w:space="0" w:color="auto"/>
        <w:right w:val="none" w:sz="0" w:space="0" w:color="auto"/>
      </w:divBdr>
    </w:div>
    <w:div w:id="968632570">
      <w:bodyDiv w:val="1"/>
      <w:marLeft w:val="0"/>
      <w:marRight w:val="0"/>
      <w:marTop w:val="0"/>
      <w:marBottom w:val="0"/>
      <w:divBdr>
        <w:top w:val="none" w:sz="0" w:space="0" w:color="auto"/>
        <w:left w:val="none" w:sz="0" w:space="0" w:color="auto"/>
        <w:bottom w:val="none" w:sz="0" w:space="0" w:color="auto"/>
        <w:right w:val="none" w:sz="0" w:space="0" w:color="auto"/>
      </w:divBdr>
    </w:div>
    <w:div w:id="973871832">
      <w:bodyDiv w:val="1"/>
      <w:marLeft w:val="0"/>
      <w:marRight w:val="0"/>
      <w:marTop w:val="0"/>
      <w:marBottom w:val="0"/>
      <w:divBdr>
        <w:top w:val="none" w:sz="0" w:space="0" w:color="auto"/>
        <w:left w:val="none" w:sz="0" w:space="0" w:color="auto"/>
        <w:bottom w:val="none" w:sz="0" w:space="0" w:color="auto"/>
        <w:right w:val="none" w:sz="0" w:space="0" w:color="auto"/>
      </w:divBdr>
    </w:div>
    <w:div w:id="977415025">
      <w:bodyDiv w:val="1"/>
      <w:marLeft w:val="0"/>
      <w:marRight w:val="0"/>
      <w:marTop w:val="0"/>
      <w:marBottom w:val="0"/>
      <w:divBdr>
        <w:top w:val="none" w:sz="0" w:space="0" w:color="auto"/>
        <w:left w:val="none" w:sz="0" w:space="0" w:color="auto"/>
        <w:bottom w:val="none" w:sz="0" w:space="0" w:color="auto"/>
        <w:right w:val="none" w:sz="0" w:space="0" w:color="auto"/>
      </w:divBdr>
    </w:div>
    <w:div w:id="980309195">
      <w:bodyDiv w:val="1"/>
      <w:marLeft w:val="0"/>
      <w:marRight w:val="0"/>
      <w:marTop w:val="0"/>
      <w:marBottom w:val="0"/>
      <w:divBdr>
        <w:top w:val="none" w:sz="0" w:space="0" w:color="auto"/>
        <w:left w:val="none" w:sz="0" w:space="0" w:color="auto"/>
        <w:bottom w:val="none" w:sz="0" w:space="0" w:color="auto"/>
        <w:right w:val="none" w:sz="0" w:space="0" w:color="auto"/>
      </w:divBdr>
    </w:div>
    <w:div w:id="987443857">
      <w:bodyDiv w:val="1"/>
      <w:marLeft w:val="0"/>
      <w:marRight w:val="0"/>
      <w:marTop w:val="0"/>
      <w:marBottom w:val="0"/>
      <w:divBdr>
        <w:top w:val="none" w:sz="0" w:space="0" w:color="auto"/>
        <w:left w:val="none" w:sz="0" w:space="0" w:color="auto"/>
        <w:bottom w:val="none" w:sz="0" w:space="0" w:color="auto"/>
        <w:right w:val="none" w:sz="0" w:space="0" w:color="auto"/>
      </w:divBdr>
    </w:div>
    <w:div w:id="994382559">
      <w:bodyDiv w:val="1"/>
      <w:marLeft w:val="0"/>
      <w:marRight w:val="0"/>
      <w:marTop w:val="0"/>
      <w:marBottom w:val="0"/>
      <w:divBdr>
        <w:top w:val="none" w:sz="0" w:space="0" w:color="auto"/>
        <w:left w:val="none" w:sz="0" w:space="0" w:color="auto"/>
        <w:bottom w:val="none" w:sz="0" w:space="0" w:color="auto"/>
        <w:right w:val="none" w:sz="0" w:space="0" w:color="auto"/>
      </w:divBdr>
    </w:div>
    <w:div w:id="1020157505">
      <w:bodyDiv w:val="1"/>
      <w:marLeft w:val="0"/>
      <w:marRight w:val="0"/>
      <w:marTop w:val="0"/>
      <w:marBottom w:val="0"/>
      <w:divBdr>
        <w:top w:val="none" w:sz="0" w:space="0" w:color="auto"/>
        <w:left w:val="none" w:sz="0" w:space="0" w:color="auto"/>
        <w:bottom w:val="none" w:sz="0" w:space="0" w:color="auto"/>
        <w:right w:val="none" w:sz="0" w:space="0" w:color="auto"/>
      </w:divBdr>
    </w:div>
    <w:div w:id="1034965097">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55010039">
      <w:bodyDiv w:val="1"/>
      <w:marLeft w:val="0"/>
      <w:marRight w:val="0"/>
      <w:marTop w:val="0"/>
      <w:marBottom w:val="0"/>
      <w:divBdr>
        <w:top w:val="none" w:sz="0" w:space="0" w:color="auto"/>
        <w:left w:val="none" w:sz="0" w:space="0" w:color="auto"/>
        <w:bottom w:val="none" w:sz="0" w:space="0" w:color="auto"/>
        <w:right w:val="none" w:sz="0" w:space="0" w:color="auto"/>
      </w:divBdr>
    </w:div>
    <w:div w:id="1093352924">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36142274">
      <w:bodyDiv w:val="1"/>
      <w:marLeft w:val="0"/>
      <w:marRight w:val="0"/>
      <w:marTop w:val="0"/>
      <w:marBottom w:val="0"/>
      <w:divBdr>
        <w:top w:val="none" w:sz="0" w:space="0" w:color="auto"/>
        <w:left w:val="none" w:sz="0" w:space="0" w:color="auto"/>
        <w:bottom w:val="none" w:sz="0" w:space="0" w:color="auto"/>
        <w:right w:val="none" w:sz="0" w:space="0" w:color="auto"/>
      </w:divBdr>
    </w:div>
    <w:div w:id="1138688445">
      <w:bodyDiv w:val="1"/>
      <w:marLeft w:val="0"/>
      <w:marRight w:val="0"/>
      <w:marTop w:val="0"/>
      <w:marBottom w:val="0"/>
      <w:divBdr>
        <w:top w:val="none" w:sz="0" w:space="0" w:color="auto"/>
        <w:left w:val="none" w:sz="0" w:space="0" w:color="auto"/>
        <w:bottom w:val="none" w:sz="0" w:space="0" w:color="auto"/>
        <w:right w:val="none" w:sz="0" w:space="0" w:color="auto"/>
      </w:divBdr>
    </w:div>
    <w:div w:id="1140417319">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158157162">
      <w:bodyDiv w:val="1"/>
      <w:marLeft w:val="0"/>
      <w:marRight w:val="0"/>
      <w:marTop w:val="0"/>
      <w:marBottom w:val="0"/>
      <w:divBdr>
        <w:top w:val="none" w:sz="0" w:space="0" w:color="auto"/>
        <w:left w:val="none" w:sz="0" w:space="0" w:color="auto"/>
        <w:bottom w:val="none" w:sz="0" w:space="0" w:color="auto"/>
        <w:right w:val="none" w:sz="0" w:space="0" w:color="auto"/>
      </w:divBdr>
    </w:div>
    <w:div w:id="1184441251">
      <w:bodyDiv w:val="1"/>
      <w:marLeft w:val="0"/>
      <w:marRight w:val="0"/>
      <w:marTop w:val="0"/>
      <w:marBottom w:val="0"/>
      <w:divBdr>
        <w:top w:val="none" w:sz="0" w:space="0" w:color="auto"/>
        <w:left w:val="none" w:sz="0" w:space="0" w:color="auto"/>
        <w:bottom w:val="none" w:sz="0" w:space="0" w:color="auto"/>
        <w:right w:val="none" w:sz="0" w:space="0" w:color="auto"/>
      </w:divBdr>
    </w:div>
    <w:div w:id="1194152675">
      <w:bodyDiv w:val="1"/>
      <w:marLeft w:val="0"/>
      <w:marRight w:val="0"/>
      <w:marTop w:val="0"/>
      <w:marBottom w:val="0"/>
      <w:divBdr>
        <w:top w:val="none" w:sz="0" w:space="0" w:color="auto"/>
        <w:left w:val="none" w:sz="0" w:space="0" w:color="auto"/>
        <w:bottom w:val="none" w:sz="0" w:space="0" w:color="auto"/>
        <w:right w:val="none" w:sz="0" w:space="0" w:color="auto"/>
      </w:divBdr>
    </w:div>
    <w:div w:id="1197161064">
      <w:bodyDiv w:val="1"/>
      <w:marLeft w:val="0"/>
      <w:marRight w:val="0"/>
      <w:marTop w:val="0"/>
      <w:marBottom w:val="0"/>
      <w:divBdr>
        <w:top w:val="none" w:sz="0" w:space="0" w:color="auto"/>
        <w:left w:val="none" w:sz="0" w:space="0" w:color="auto"/>
        <w:bottom w:val="none" w:sz="0" w:space="0" w:color="auto"/>
        <w:right w:val="none" w:sz="0" w:space="0" w:color="auto"/>
      </w:divBdr>
    </w:div>
    <w:div w:id="1205749880">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0953689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44416998">
      <w:bodyDiv w:val="1"/>
      <w:marLeft w:val="0"/>
      <w:marRight w:val="0"/>
      <w:marTop w:val="0"/>
      <w:marBottom w:val="0"/>
      <w:divBdr>
        <w:top w:val="none" w:sz="0" w:space="0" w:color="auto"/>
        <w:left w:val="none" w:sz="0" w:space="0" w:color="auto"/>
        <w:bottom w:val="none" w:sz="0" w:space="0" w:color="auto"/>
        <w:right w:val="none" w:sz="0" w:space="0" w:color="auto"/>
      </w:divBdr>
    </w:div>
    <w:div w:id="1255431408">
      <w:bodyDiv w:val="1"/>
      <w:marLeft w:val="0"/>
      <w:marRight w:val="0"/>
      <w:marTop w:val="0"/>
      <w:marBottom w:val="0"/>
      <w:divBdr>
        <w:top w:val="none" w:sz="0" w:space="0" w:color="auto"/>
        <w:left w:val="none" w:sz="0" w:space="0" w:color="auto"/>
        <w:bottom w:val="none" w:sz="0" w:space="0" w:color="auto"/>
        <w:right w:val="none" w:sz="0" w:space="0" w:color="auto"/>
      </w:divBdr>
    </w:div>
    <w:div w:id="1255557930">
      <w:bodyDiv w:val="1"/>
      <w:marLeft w:val="0"/>
      <w:marRight w:val="0"/>
      <w:marTop w:val="0"/>
      <w:marBottom w:val="0"/>
      <w:divBdr>
        <w:top w:val="none" w:sz="0" w:space="0" w:color="auto"/>
        <w:left w:val="none" w:sz="0" w:space="0" w:color="auto"/>
        <w:bottom w:val="none" w:sz="0" w:space="0" w:color="auto"/>
        <w:right w:val="none" w:sz="0" w:space="0" w:color="auto"/>
      </w:divBdr>
    </w:div>
    <w:div w:id="1257594137">
      <w:bodyDiv w:val="1"/>
      <w:marLeft w:val="0"/>
      <w:marRight w:val="0"/>
      <w:marTop w:val="0"/>
      <w:marBottom w:val="0"/>
      <w:divBdr>
        <w:top w:val="none" w:sz="0" w:space="0" w:color="auto"/>
        <w:left w:val="none" w:sz="0" w:space="0" w:color="auto"/>
        <w:bottom w:val="none" w:sz="0" w:space="0" w:color="auto"/>
        <w:right w:val="none" w:sz="0" w:space="0" w:color="auto"/>
      </w:divBdr>
    </w:div>
    <w:div w:id="1262298623">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268392452">
      <w:bodyDiv w:val="1"/>
      <w:marLeft w:val="0"/>
      <w:marRight w:val="0"/>
      <w:marTop w:val="0"/>
      <w:marBottom w:val="0"/>
      <w:divBdr>
        <w:top w:val="none" w:sz="0" w:space="0" w:color="auto"/>
        <w:left w:val="none" w:sz="0" w:space="0" w:color="auto"/>
        <w:bottom w:val="none" w:sz="0" w:space="0" w:color="auto"/>
        <w:right w:val="none" w:sz="0" w:space="0" w:color="auto"/>
      </w:divBdr>
    </w:div>
    <w:div w:id="1281761005">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08898010">
      <w:bodyDiv w:val="1"/>
      <w:marLeft w:val="0"/>
      <w:marRight w:val="0"/>
      <w:marTop w:val="0"/>
      <w:marBottom w:val="0"/>
      <w:divBdr>
        <w:top w:val="none" w:sz="0" w:space="0" w:color="auto"/>
        <w:left w:val="none" w:sz="0" w:space="0" w:color="auto"/>
        <w:bottom w:val="none" w:sz="0" w:space="0" w:color="auto"/>
        <w:right w:val="none" w:sz="0" w:space="0" w:color="auto"/>
      </w:divBdr>
    </w:div>
    <w:div w:id="1321225908">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77777961">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22531597">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432359883">
      <w:bodyDiv w:val="1"/>
      <w:marLeft w:val="0"/>
      <w:marRight w:val="0"/>
      <w:marTop w:val="0"/>
      <w:marBottom w:val="0"/>
      <w:divBdr>
        <w:top w:val="none" w:sz="0" w:space="0" w:color="auto"/>
        <w:left w:val="none" w:sz="0" w:space="0" w:color="auto"/>
        <w:bottom w:val="none" w:sz="0" w:space="0" w:color="auto"/>
        <w:right w:val="none" w:sz="0" w:space="0" w:color="auto"/>
      </w:divBdr>
    </w:div>
    <w:div w:id="1503163354">
      <w:bodyDiv w:val="1"/>
      <w:marLeft w:val="0"/>
      <w:marRight w:val="0"/>
      <w:marTop w:val="0"/>
      <w:marBottom w:val="0"/>
      <w:divBdr>
        <w:top w:val="none" w:sz="0" w:space="0" w:color="auto"/>
        <w:left w:val="none" w:sz="0" w:space="0" w:color="auto"/>
        <w:bottom w:val="none" w:sz="0" w:space="0" w:color="auto"/>
        <w:right w:val="none" w:sz="0" w:space="0" w:color="auto"/>
      </w:divBdr>
    </w:div>
    <w:div w:id="1531183841">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58143464">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663309289">
      <w:bodyDiv w:val="1"/>
      <w:marLeft w:val="0"/>
      <w:marRight w:val="0"/>
      <w:marTop w:val="0"/>
      <w:marBottom w:val="0"/>
      <w:divBdr>
        <w:top w:val="none" w:sz="0" w:space="0" w:color="auto"/>
        <w:left w:val="none" w:sz="0" w:space="0" w:color="auto"/>
        <w:bottom w:val="none" w:sz="0" w:space="0" w:color="auto"/>
        <w:right w:val="none" w:sz="0" w:space="0" w:color="auto"/>
      </w:divBdr>
    </w:div>
    <w:div w:id="1679966947">
      <w:bodyDiv w:val="1"/>
      <w:marLeft w:val="0"/>
      <w:marRight w:val="0"/>
      <w:marTop w:val="0"/>
      <w:marBottom w:val="0"/>
      <w:divBdr>
        <w:top w:val="none" w:sz="0" w:space="0" w:color="auto"/>
        <w:left w:val="none" w:sz="0" w:space="0" w:color="auto"/>
        <w:bottom w:val="none" w:sz="0" w:space="0" w:color="auto"/>
        <w:right w:val="none" w:sz="0" w:space="0" w:color="auto"/>
      </w:divBdr>
    </w:div>
    <w:div w:id="1682276321">
      <w:bodyDiv w:val="1"/>
      <w:marLeft w:val="0"/>
      <w:marRight w:val="0"/>
      <w:marTop w:val="0"/>
      <w:marBottom w:val="0"/>
      <w:divBdr>
        <w:top w:val="none" w:sz="0" w:space="0" w:color="auto"/>
        <w:left w:val="none" w:sz="0" w:space="0" w:color="auto"/>
        <w:bottom w:val="none" w:sz="0" w:space="0" w:color="auto"/>
        <w:right w:val="none" w:sz="0" w:space="0" w:color="auto"/>
      </w:divBdr>
    </w:div>
    <w:div w:id="1708752245">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21316712">
      <w:bodyDiv w:val="1"/>
      <w:marLeft w:val="0"/>
      <w:marRight w:val="0"/>
      <w:marTop w:val="0"/>
      <w:marBottom w:val="0"/>
      <w:divBdr>
        <w:top w:val="none" w:sz="0" w:space="0" w:color="auto"/>
        <w:left w:val="none" w:sz="0" w:space="0" w:color="auto"/>
        <w:bottom w:val="none" w:sz="0" w:space="0" w:color="auto"/>
        <w:right w:val="none" w:sz="0" w:space="0" w:color="auto"/>
      </w:divBdr>
    </w:div>
    <w:div w:id="1728261719">
      <w:bodyDiv w:val="1"/>
      <w:marLeft w:val="0"/>
      <w:marRight w:val="0"/>
      <w:marTop w:val="0"/>
      <w:marBottom w:val="0"/>
      <w:divBdr>
        <w:top w:val="none" w:sz="0" w:space="0" w:color="auto"/>
        <w:left w:val="none" w:sz="0" w:space="0" w:color="auto"/>
        <w:bottom w:val="none" w:sz="0" w:space="0" w:color="auto"/>
        <w:right w:val="none" w:sz="0" w:space="0" w:color="auto"/>
      </w:divBdr>
    </w:div>
    <w:div w:id="1731339266">
      <w:bodyDiv w:val="1"/>
      <w:marLeft w:val="0"/>
      <w:marRight w:val="0"/>
      <w:marTop w:val="0"/>
      <w:marBottom w:val="0"/>
      <w:divBdr>
        <w:top w:val="none" w:sz="0" w:space="0" w:color="auto"/>
        <w:left w:val="none" w:sz="0" w:space="0" w:color="auto"/>
        <w:bottom w:val="none" w:sz="0" w:space="0" w:color="auto"/>
        <w:right w:val="none" w:sz="0" w:space="0" w:color="auto"/>
      </w:divBdr>
    </w:div>
    <w:div w:id="173693302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58939374">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74783563">
      <w:bodyDiv w:val="1"/>
      <w:marLeft w:val="0"/>
      <w:marRight w:val="0"/>
      <w:marTop w:val="0"/>
      <w:marBottom w:val="0"/>
      <w:divBdr>
        <w:top w:val="none" w:sz="0" w:space="0" w:color="auto"/>
        <w:left w:val="none" w:sz="0" w:space="0" w:color="auto"/>
        <w:bottom w:val="none" w:sz="0" w:space="0" w:color="auto"/>
        <w:right w:val="none" w:sz="0" w:space="0" w:color="auto"/>
      </w:divBdr>
    </w:div>
    <w:div w:id="1775587348">
      <w:bodyDiv w:val="1"/>
      <w:marLeft w:val="0"/>
      <w:marRight w:val="0"/>
      <w:marTop w:val="0"/>
      <w:marBottom w:val="0"/>
      <w:divBdr>
        <w:top w:val="none" w:sz="0" w:space="0" w:color="auto"/>
        <w:left w:val="none" w:sz="0" w:space="0" w:color="auto"/>
        <w:bottom w:val="none" w:sz="0" w:space="0" w:color="auto"/>
        <w:right w:val="none" w:sz="0" w:space="0" w:color="auto"/>
      </w:divBdr>
    </w:div>
    <w:div w:id="1779178945">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881430061">
      <w:bodyDiv w:val="1"/>
      <w:marLeft w:val="0"/>
      <w:marRight w:val="0"/>
      <w:marTop w:val="0"/>
      <w:marBottom w:val="0"/>
      <w:divBdr>
        <w:top w:val="none" w:sz="0" w:space="0" w:color="auto"/>
        <w:left w:val="none" w:sz="0" w:space="0" w:color="auto"/>
        <w:bottom w:val="none" w:sz="0" w:space="0" w:color="auto"/>
        <w:right w:val="none" w:sz="0" w:space="0" w:color="auto"/>
      </w:divBdr>
    </w:div>
    <w:div w:id="1902447087">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38385703">
      <w:bodyDiv w:val="1"/>
      <w:marLeft w:val="0"/>
      <w:marRight w:val="0"/>
      <w:marTop w:val="0"/>
      <w:marBottom w:val="0"/>
      <w:divBdr>
        <w:top w:val="none" w:sz="0" w:space="0" w:color="auto"/>
        <w:left w:val="none" w:sz="0" w:space="0" w:color="auto"/>
        <w:bottom w:val="none" w:sz="0" w:space="0" w:color="auto"/>
        <w:right w:val="none" w:sz="0" w:space="0" w:color="auto"/>
      </w:divBdr>
    </w:div>
    <w:div w:id="2039617865">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64526697">
      <w:bodyDiv w:val="1"/>
      <w:marLeft w:val="0"/>
      <w:marRight w:val="0"/>
      <w:marTop w:val="0"/>
      <w:marBottom w:val="0"/>
      <w:divBdr>
        <w:top w:val="none" w:sz="0" w:space="0" w:color="auto"/>
        <w:left w:val="none" w:sz="0" w:space="0" w:color="auto"/>
        <w:bottom w:val="none" w:sz="0" w:space="0" w:color="auto"/>
        <w:right w:val="none" w:sz="0" w:space="0" w:color="auto"/>
      </w:divBdr>
    </w:div>
    <w:div w:id="2069718015">
      <w:bodyDiv w:val="1"/>
      <w:marLeft w:val="0"/>
      <w:marRight w:val="0"/>
      <w:marTop w:val="0"/>
      <w:marBottom w:val="0"/>
      <w:divBdr>
        <w:top w:val="none" w:sz="0" w:space="0" w:color="auto"/>
        <w:left w:val="none" w:sz="0" w:space="0" w:color="auto"/>
        <w:bottom w:val="none" w:sz="0" w:space="0" w:color="auto"/>
        <w:right w:val="none" w:sz="0" w:space="0" w:color="auto"/>
      </w:divBdr>
    </w:div>
    <w:div w:id="2071070923">
      <w:bodyDiv w:val="1"/>
      <w:marLeft w:val="0"/>
      <w:marRight w:val="0"/>
      <w:marTop w:val="0"/>
      <w:marBottom w:val="0"/>
      <w:divBdr>
        <w:top w:val="none" w:sz="0" w:space="0" w:color="auto"/>
        <w:left w:val="none" w:sz="0" w:space="0" w:color="auto"/>
        <w:bottom w:val="none" w:sz="0" w:space="0" w:color="auto"/>
        <w:right w:val="none" w:sz="0" w:space="0" w:color="auto"/>
      </w:divBdr>
    </w:div>
    <w:div w:id="2073115379">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83677736">
      <w:bodyDiv w:val="1"/>
      <w:marLeft w:val="0"/>
      <w:marRight w:val="0"/>
      <w:marTop w:val="0"/>
      <w:marBottom w:val="0"/>
      <w:divBdr>
        <w:top w:val="none" w:sz="0" w:space="0" w:color="auto"/>
        <w:left w:val="none" w:sz="0" w:space="0" w:color="auto"/>
        <w:bottom w:val="none" w:sz="0" w:space="0" w:color="auto"/>
        <w:right w:val="none" w:sz="0" w:space="0" w:color="auto"/>
      </w:divBdr>
    </w:div>
    <w:div w:id="2089034877">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 w:id="212338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7303</TotalTime>
  <Pages>18</Pages>
  <Words>5764</Words>
  <Characters>31707</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12</cp:revision>
  <dcterms:created xsi:type="dcterms:W3CDTF">2024-08-25T23:02:00Z</dcterms:created>
  <dcterms:modified xsi:type="dcterms:W3CDTF">2024-11-17T13:18:00Z</dcterms:modified>
</cp:coreProperties>
</file>